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3EDE5" w14:textId="7EA65099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BE460A">
        <w:rPr>
          <w:b/>
          <w:lang w:eastAsia="ja-JP"/>
        </w:rPr>
        <w:t>10</w:t>
      </w:r>
      <w:r w:rsidR="00413D94">
        <w:rPr>
          <w:b/>
          <w:lang w:eastAsia="ja-JP"/>
        </w:rPr>
        <w:t>7</w:t>
      </w:r>
      <w:r w:rsidR="00BE460A">
        <w:rPr>
          <w:b/>
          <w:lang w:eastAsia="ja-JP"/>
        </w:rPr>
        <w:t>-e</w:t>
      </w:r>
      <w:r w:rsidR="007863A4">
        <w:rPr>
          <w:rFonts w:hint="eastAsia"/>
          <w:b/>
          <w:lang w:eastAsia="ja-JP"/>
        </w:rPr>
        <w:tab/>
      </w:r>
      <w:r w:rsidR="00691E32" w:rsidRPr="00691E32">
        <w:rPr>
          <w:b/>
          <w:lang w:eastAsia="ja-JP"/>
        </w:rPr>
        <w:t>R1-21</w:t>
      </w:r>
      <w:r w:rsidR="00DB6672">
        <w:rPr>
          <w:b/>
          <w:lang w:eastAsia="ja-JP"/>
        </w:rPr>
        <w:t>12084</w:t>
      </w:r>
      <w:r w:rsidR="00B81665">
        <w:rPr>
          <w:rFonts w:hint="eastAsia"/>
          <w:b/>
          <w:lang w:eastAsia="ja-JP"/>
        </w:rPr>
        <w:br/>
      </w:r>
      <w:bookmarkStart w:id="0" w:name="_Hlk20908847"/>
      <w:r w:rsidR="00BE460A">
        <w:rPr>
          <w:b/>
          <w:bCs/>
          <w:lang w:eastAsia="ja-JP"/>
        </w:rPr>
        <w:t>e-Meeting</w:t>
      </w:r>
      <w:r w:rsidR="0033761E" w:rsidRPr="0033761E">
        <w:rPr>
          <w:b/>
          <w:bCs/>
          <w:lang w:eastAsia="ja-JP"/>
        </w:rPr>
        <w:t xml:space="preserve">, </w:t>
      </w:r>
      <w:r w:rsidR="00413D94">
        <w:rPr>
          <w:b/>
          <w:bCs/>
          <w:lang w:eastAsia="ja-JP"/>
        </w:rPr>
        <w:t>November</w:t>
      </w:r>
      <w:r w:rsidR="0033761E" w:rsidRPr="0033761E">
        <w:rPr>
          <w:b/>
          <w:bCs/>
          <w:lang w:eastAsia="ja-JP"/>
        </w:rPr>
        <w:t xml:space="preserve"> </w:t>
      </w:r>
      <w:r w:rsidR="009465FD">
        <w:rPr>
          <w:b/>
          <w:bCs/>
          <w:lang w:eastAsia="ja-JP"/>
        </w:rPr>
        <w:t>1</w:t>
      </w:r>
      <w:r w:rsidR="00BE460A">
        <w:rPr>
          <w:b/>
          <w:bCs/>
          <w:lang w:eastAsia="ja-JP"/>
        </w:rPr>
        <w:t>1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BE460A">
        <w:rPr>
          <w:b/>
          <w:bCs/>
          <w:lang w:eastAsia="ja-JP"/>
        </w:rPr>
        <w:t>19</w:t>
      </w:r>
      <w:r w:rsidR="00BE460A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0"/>
      <w:r w:rsidR="00BE460A">
        <w:rPr>
          <w:b/>
          <w:bCs/>
          <w:lang w:eastAsia="ja-JP"/>
        </w:rPr>
        <w:t>21</w:t>
      </w:r>
    </w:p>
    <w:p w14:paraId="544A0BFC" w14:textId="77777777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37BA9951" w14:textId="731AB643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BE460A" w:rsidRPr="00BE460A">
        <w:t>Aspects related to reduced maximum UE bandwidth</w:t>
      </w:r>
      <w:r w:rsidR="00142ED9">
        <w:t xml:space="preserve"> for RedCap</w:t>
      </w:r>
    </w:p>
    <w:p w14:paraId="0C9878F1" w14:textId="75E5F6E2" w:rsidR="007863A4" w:rsidRDefault="00FD30CD" w:rsidP="00004E09">
      <w:pPr>
        <w:tabs>
          <w:tab w:val="left" w:pos="1560"/>
        </w:tabs>
        <w:spacing w:after="60"/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BE460A" w:rsidRPr="00BE460A">
        <w:t>8.6.1.1</w:t>
      </w:r>
      <w:r w:rsidR="00BE460A" w:rsidRPr="00BE460A">
        <w:tab/>
      </w:r>
    </w:p>
    <w:p w14:paraId="50647816" w14:textId="77777777" w:rsidR="007863A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395FC939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2AB75265" w14:textId="30FB60F7" w:rsidR="00500CC0" w:rsidRPr="00D21A25" w:rsidRDefault="007711CD" w:rsidP="00D552B8">
      <w:pPr>
        <w:tabs>
          <w:tab w:val="left" w:pos="0"/>
        </w:tabs>
        <w:spacing w:after="0"/>
        <w:rPr>
          <w:rFonts w:ascii="Times New Roman" w:hAnsi="Times New Roman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>ment discusses</w:t>
      </w:r>
      <w:r w:rsidR="00643802">
        <w:rPr>
          <w:rFonts w:ascii="Times New Roman" w:hAnsi="Times New Roman"/>
          <w:lang w:eastAsia="ja-JP"/>
        </w:rPr>
        <w:t xml:space="preserve"> aspects on initial DL BWP</w:t>
      </w:r>
      <w:r w:rsidR="0047218F">
        <w:rPr>
          <w:rFonts w:ascii="Times New Roman" w:hAnsi="Times New Roman"/>
          <w:lang w:eastAsia="ja-JP"/>
        </w:rPr>
        <w:t>, initial UL BWP and center frequency alignment</w:t>
      </w:r>
      <w:r w:rsidR="00F26D22">
        <w:rPr>
          <w:rFonts w:ascii="Times New Roman" w:hAnsi="Times New Roman"/>
          <w:lang w:eastAsia="ja-JP"/>
        </w:rPr>
        <w:t xml:space="preserve"> between DL and UL BWP</w:t>
      </w:r>
      <w:r w:rsidR="00643802">
        <w:rPr>
          <w:rFonts w:ascii="Times New Roman" w:hAnsi="Times New Roman"/>
          <w:lang w:eastAsia="ja-JP"/>
        </w:rPr>
        <w:t xml:space="preserve"> for Reduced capability NR devices (RedCap UE).</w:t>
      </w:r>
    </w:p>
    <w:p w14:paraId="55E0B97E" w14:textId="77777777" w:rsidR="00500CC0" w:rsidRPr="00643802" w:rsidRDefault="00500CC0" w:rsidP="00500CC0">
      <w:pPr>
        <w:pStyle w:val="RAN1bullet1"/>
        <w:numPr>
          <w:ilvl w:val="0"/>
          <w:numId w:val="0"/>
        </w:numPr>
        <w:ind w:hanging="11"/>
        <w:rPr>
          <w:rFonts w:eastAsiaTheme="minorEastAsia"/>
          <w:lang w:eastAsia="ja-JP"/>
        </w:rPr>
      </w:pPr>
    </w:p>
    <w:p w14:paraId="2938F795" w14:textId="75694D61" w:rsidR="00DA0BC7" w:rsidRDefault="00643802" w:rsidP="00DA0BC7">
      <w:pPr>
        <w:pStyle w:val="1"/>
      </w:pPr>
      <w:r>
        <w:rPr>
          <w:rFonts w:hint="eastAsia"/>
          <w:lang w:eastAsia="ja-JP"/>
        </w:rPr>
        <w:t>D</w:t>
      </w:r>
      <w:r>
        <w:rPr>
          <w:lang w:eastAsia="ja-JP"/>
        </w:rPr>
        <w:t>iscussion</w:t>
      </w:r>
    </w:p>
    <w:p w14:paraId="097EDCAF" w14:textId="3D56283C" w:rsidR="00DA0BC7" w:rsidRDefault="00090037" w:rsidP="00DA0BC7">
      <w:pPr>
        <w:pStyle w:val="2"/>
      </w:pPr>
      <w:r>
        <w:t>I</w:t>
      </w:r>
      <w:r w:rsidR="00643802">
        <w:t>nitial DL BWP</w:t>
      </w:r>
    </w:p>
    <w:p w14:paraId="50F3932F" w14:textId="28D0A92C" w:rsidR="004B2A04" w:rsidRDefault="004B2A04" w:rsidP="004B2A04">
      <w:pPr>
        <w:pStyle w:val="head3"/>
      </w:pPr>
      <w:r>
        <w:rPr>
          <w:rFonts w:hint="eastAsia"/>
        </w:rPr>
        <w:t>C</w:t>
      </w:r>
      <w:r>
        <w:t>onfiguration</w:t>
      </w:r>
    </w:p>
    <w:p w14:paraId="62E4D8F9" w14:textId="2B62459F" w:rsidR="000A584C" w:rsidRDefault="0064380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In RAN1 #10</w:t>
      </w:r>
      <w:r w:rsidR="00AD4C05">
        <w:rPr>
          <w:b w:val="0"/>
          <w:lang w:val="en-GB"/>
        </w:rPr>
        <w:t>6bis-e</w:t>
      </w:r>
      <w:r>
        <w:rPr>
          <w:b w:val="0"/>
          <w:lang w:val="en-GB"/>
        </w:rPr>
        <w:t>, the following working assumption on separate initial DL BWP was made: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643802" w14:paraId="6B56B1A2" w14:textId="77777777" w:rsidTr="00643802">
        <w:tc>
          <w:tcPr>
            <w:tcW w:w="9630" w:type="dxa"/>
          </w:tcPr>
          <w:p w14:paraId="01371530" w14:textId="77777777" w:rsidR="005722B7" w:rsidRPr="00447FC5" w:rsidRDefault="005722B7" w:rsidP="005722B7">
            <w:pPr>
              <w:spacing w:after="0"/>
              <w:rPr>
                <w:rFonts w:ascii="Times" w:eastAsia="Batang" w:hAnsi="Times"/>
                <w:b/>
                <w:szCs w:val="24"/>
                <w:highlight w:val="darkYellow"/>
              </w:rPr>
            </w:pPr>
            <w:r w:rsidRPr="00447FC5">
              <w:rPr>
                <w:rFonts w:ascii="Times" w:eastAsia="Batang" w:hAnsi="Times"/>
                <w:b/>
                <w:szCs w:val="24"/>
                <w:highlight w:val="darkYellow"/>
              </w:rPr>
              <w:t>Working Assumption</w:t>
            </w:r>
          </w:p>
          <w:p w14:paraId="39348A8F" w14:textId="77777777" w:rsidR="005722B7" w:rsidRPr="00447FC5" w:rsidRDefault="005722B7" w:rsidP="00D423DA">
            <w:pPr>
              <w:numPr>
                <w:ilvl w:val="0"/>
                <w:numId w:val="7"/>
              </w:numPr>
              <w:spacing w:after="0" w:line="252" w:lineRule="auto"/>
              <w:contextualSpacing/>
              <w:rPr>
                <w:rFonts w:ascii="Times New Roman" w:hAnsi="Times New Roman" w:cs="Times"/>
                <w:bCs/>
                <w:lang w:val="en-US" w:eastAsia="x-none"/>
              </w:rPr>
            </w:pPr>
            <w:r w:rsidRPr="00447FC5">
              <w:rPr>
                <w:rFonts w:ascii="Times New Roman" w:hAnsi="Times New Roman" w:cs="Times"/>
                <w:bCs/>
                <w:lang w:val="en-US" w:eastAsia="x-none"/>
              </w:rPr>
              <w:t>For a cell that allows a RedCap UE to access, network can configure a separate initial DL BWP for RedCap UEs in SIB.</w:t>
            </w:r>
          </w:p>
          <w:p w14:paraId="2FB46BAA" w14:textId="77777777" w:rsidR="005722B7" w:rsidRPr="00447FC5" w:rsidRDefault="005722B7" w:rsidP="00D423DA">
            <w:pPr>
              <w:numPr>
                <w:ilvl w:val="1"/>
                <w:numId w:val="7"/>
              </w:numPr>
              <w:spacing w:after="0" w:line="252" w:lineRule="auto"/>
              <w:contextualSpacing/>
              <w:rPr>
                <w:rFonts w:ascii="Times New Roman" w:hAnsi="Times New Roman" w:cs="Times"/>
                <w:bCs/>
                <w:lang w:eastAsia="x-none"/>
              </w:rPr>
            </w:pPr>
            <w:r w:rsidRPr="00447FC5">
              <w:rPr>
                <w:rFonts w:ascii="Times New Roman" w:hAnsi="Times New Roman" w:cs="Times"/>
                <w:b/>
                <w:highlight w:val="darkYellow"/>
                <w:lang w:eastAsia="x-none"/>
              </w:rPr>
              <w:t>Working assumption</w:t>
            </w:r>
            <w:r w:rsidRPr="00447FC5">
              <w:rPr>
                <w:rFonts w:ascii="Times New Roman" w:hAnsi="Times New Roman" w:cs="Times"/>
                <w:bCs/>
                <w:highlight w:val="darkYellow"/>
                <w:lang w:eastAsia="x-none"/>
              </w:rPr>
              <w:t xml:space="preserve">: </w:t>
            </w:r>
            <w:r w:rsidRPr="00447FC5">
              <w:rPr>
                <w:rFonts w:ascii="Times New Roman" w:hAnsi="Times New Roman" w:cs="Times"/>
                <w:bCs/>
                <w:lang w:eastAsia="x-none"/>
              </w:rPr>
              <w:t>It can be used during initial access</w:t>
            </w:r>
          </w:p>
          <w:p w14:paraId="37932449" w14:textId="77777777" w:rsidR="005722B7" w:rsidRPr="00447FC5" w:rsidRDefault="005722B7" w:rsidP="00D423DA">
            <w:pPr>
              <w:numPr>
                <w:ilvl w:val="1"/>
                <w:numId w:val="7"/>
              </w:numPr>
              <w:spacing w:after="0" w:line="252" w:lineRule="auto"/>
              <w:contextualSpacing/>
              <w:rPr>
                <w:rFonts w:ascii="Times New Roman" w:hAnsi="Times New Roman" w:cs="Times"/>
                <w:bCs/>
                <w:lang w:eastAsia="x-none"/>
              </w:rPr>
            </w:pPr>
            <w:r w:rsidRPr="00447FC5">
              <w:rPr>
                <w:rFonts w:ascii="Times New Roman" w:hAnsi="Times New Roman" w:cs="Times"/>
                <w:bCs/>
                <w:lang w:eastAsia="x-none"/>
              </w:rPr>
              <w:t>It can be used after initial access.</w:t>
            </w:r>
          </w:p>
          <w:p w14:paraId="22E3E1F5" w14:textId="77777777" w:rsidR="005722B7" w:rsidRPr="00447FC5" w:rsidRDefault="005722B7" w:rsidP="00D423DA">
            <w:pPr>
              <w:numPr>
                <w:ilvl w:val="1"/>
                <w:numId w:val="7"/>
              </w:numPr>
              <w:spacing w:after="0" w:line="252" w:lineRule="auto"/>
              <w:contextualSpacing/>
              <w:rPr>
                <w:rFonts w:ascii="Times New Roman" w:hAnsi="Times New Roman" w:cs="Times"/>
                <w:bCs/>
                <w:lang w:eastAsia="x-none"/>
              </w:rPr>
            </w:pPr>
            <w:r w:rsidRPr="00447FC5">
              <w:rPr>
                <w:rFonts w:ascii="Times New Roman" w:hAnsi="Times New Roman" w:cs="Times"/>
                <w:bCs/>
                <w:lang w:val="en-US" w:eastAsia="x-none"/>
              </w:rPr>
              <w:t>It is no wider than the maximum RedCap UE bandwidth.</w:t>
            </w:r>
          </w:p>
          <w:p w14:paraId="1B603AE3" w14:textId="77777777" w:rsidR="005722B7" w:rsidRPr="00447FC5" w:rsidRDefault="005722B7" w:rsidP="00D423DA">
            <w:pPr>
              <w:numPr>
                <w:ilvl w:val="1"/>
                <w:numId w:val="7"/>
              </w:numPr>
              <w:spacing w:after="0" w:line="252" w:lineRule="auto"/>
              <w:contextualSpacing/>
              <w:rPr>
                <w:rFonts w:ascii="Times New Roman" w:hAnsi="Times New Roman" w:cs="Times"/>
                <w:bCs/>
                <w:lang w:eastAsia="x-none"/>
              </w:rPr>
            </w:pPr>
            <w:r w:rsidRPr="00447FC5">
              <w:rPr>
                <w:rFonts w:ascii="Times New Roman" w:hAnsi="Times New Roman" w:cs="Times"/>
                <w:bCs/>
                <w:lang w:eastAsia="x-none"/>
              </w:rPr>
              <w:t>FFS: It is always configured if the initial DL BWP for non-RedCap UEs is wider than the maximum RedCap UE bandwidth.</w:t>
            </w:r>
          </w:p>
          <w:p w14:paraId="55BFE9DC" w14:textId="77777777" w:rsidR="005722B7" w:rsidRPr="00447FC5" w:rsidRDefault="005722B7" w:rsidP="00D423DA">
            <w:pPr>
              <w:numPr>
                <w:ilvl w:val="1"/>
                <w:numId w:val="7"/>
              </w:numPr>
              <w:spacing w:after="0" w:line="252" w:lineRule="auto"/>
              <w:contextualSpacing/>
              <w:rPr>
                <w:rFonts w:ascii="Times New Roman" w:hAnsi="Times New Roman" w:cs="Times"/>
                <w:bCs/>
                <w:lang w:val="en-US" w:eastAsia="x-none"/>
              </w:rPr>
            </w:pPr>
            <w:r w:rsidRPr="00447FC5">
              <w:rPr>
                <w:rFonts w:ascii="Times New Roman" w:hAnsi="Times New Roman" w:cs="Times"/>
                <w:bCs/>
                <w:lang w:val="en-US" w:eastAsia="x-none"/>
              </w:rPr>
              <w:t>This applies to both TDD and FDD (including FD FDD and HD FDD) cases.</w:t>
            </w:r>
          </w:p>
          <w:p w14:paraId="7C4E8524" w14:textId="75E7E747" w:rsidR="00643802" w:rsidRPr="00643802" w:rsidRDefault="005722B7" w:rsidP="00D423DA">
            <w:pPr>
              <w:numPr>
                <w:ilvl w:val="1"/>
                <w:numId w:val="7"/>
              </w:numPr>
              <w:spacing w:after="0" w:line="252" w:lineRule="auto"/>
              <w:contextualSpacing/>
              <w:rPr>
                <w:rFonts w:ascii="Times" w:eastAsia="Batang" w:hAnsi="Times" w:cs="Times"/>
                <w:szCs w:val="24"/>
                <w:lang w:val="sv-SE" w:eastAsia="x-none"/>
              </w:rPr>
            </w:pPr>
            <w:r w:rsidRPr="00447FC5">
              <w:rPr>
                <w:rFonts w:ascii="Times New Roman" w:hAnsi="Times New Roman" w:cs="Times"/>
                <w:b/>
                <w:highlight w:val="darkYellow"/>
                <w:lang w:eastAsia="x-none"/>
              </w:rPr>
              <w:t>Working assumption</w:t>
            </w:r>
            <w:r w:rsidRPr="00447FC5">
              <w:rPr>
                <w:rFonts w:ascii="Times New Roman" w:hAnsi="Times New Roman" w:cs="Times"/>
                <w:bCs/>
                <w:highlight w:val="darkYellow"/>
                <w:lang w:eastAsia="x-none"/>
              </w:rPr>
              <w:t>:</w:t>
            </w:r>
            <w:r w:rsidRPr="00447FC5">
              <w:rPr>
                <w:rFonts w:ascii="Times New Roman" w:hAnsi="Times New Roman" w:cs="Times"/>
                <w:bCs/>
                <w:lang w:eastAsia="x-none"/>
              </w:rPr>
              <w:t xml:space="preserve"> </w:t>
            </w:r>
            <w:r w:rsidRPr="00447FC5">
              <w:rPr>
                <w:rFonts w:ascii="Times New Roman" w:eastAsia="DengXian" w:hAnsi="Times New Roman" w:cs="Times"/>
                <w:bCs/>
                <w:lang w:val="en-US" w:eastAsia="zh-CN"/>
              </w:rPr>
              <w:t>It applies at least after initial access for FR1 when MIB configured CORESET#0 is included</w:t>
            </w:r>
          </w:p>
        </w:tc>
      </w:tr>
    </w:tbl>
    <w:p w14:paraId="44D98BA4" w14:textId="06227727" w:rsidR="00643802" w:rsidRDefault="0064380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70CE7B8" w14:textId="471E4E73" w:rsidR="00C77D9D" w:rsidRDefault="0043441F" w:rsidP="0066550E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We propose to confirm the main level of the WA</w:t>
      </w:r>
      <w:r w:rsidR="00634C2D">
        <w:rPr>
          <w:b w:val="0"/>
          <w:lang w:val="en-GB"/>
        </w:rPr>
        <w:t xml:space="preserve"> that the network can configure a separate initial DL BWP for RedCap UEs. </w:t>
      </w:r>
      <w:r w:rsidR="00C77D9D">
        <w:rPr>
          <w:b w:val="0"/>
          <w:lang w:val="en-GB"/>
        </w:rPr>
        <w:t>T</w:t>
      </w:r>
      <w:r w:rsidR="00634C2D">
        <w:rPr>
          <w:b w:val="0"/>
          <w:lang w:val="en-GB"/>
        </w:rPr>
        <w:t xml:space="preserve">his configuration </w:t>
      </w:r>
      <w:r w:rsidR="002E638D">
        <w:rPr>
          <w:b w:val="0"/>
          <w:lang w:val="en-GB"/>
        </w:rPr>
        <w:t xml:space="preserve">is </w:t>
      </w:r>
      <w:r w:rsidR="00C77D9D">
        <w:rPr>
          <w:b w:val="0"/>
          <w:lang w:val="en-GB"/>
        </w:rPr>
        <w:t xml:space="preserve">necessary for the deployment where the initial DL BWP is wider than RedCap UE's bandwidth but the cell is intended to support RedCap UEs. It is also </w:t>
      </w:r>
      <w:r w:rsidR="002E638D">
        <w:rPr>
          <w:b w:val="0"/>
          <w:lang w:val="en-GB"/>
        </w:rPr>
        <w:t>beneficial for traffic offloading of Msg 2/4</w:t>
      </w:r>
      <w:r w:rsidR="00C77D9D">
        <w:rPr>
          <w:b w:val="0"/>
          <w:lang w:val="en-GB"/>
        </w:rPr>
        <w:t xml:space="preserve"> [1]</w:t>
      </w:r>
      <w:r w:rsidR="00634C2D">
        <w:rPr>
          <w:b w:val="0"/>
          <w:lang w:val="en-GB"/>
        </w:rPr>
        <w:t>.</w:t>
      </w:r>
      <w:r w:rsidR="0066550E">
        <w:rPr>
          <w:rFonts w:hint="eastAsia"/>
          <w:b w:val="0"/>
          <w:lang w:val="en-GB"/>
        </w:rPr>
        <w:t xml:space="preserve"> </w:t>
      </w:r>
    </w:p>
    <w:p w14:paraId="011DA652" w14:textId="70B47B0D" w:rsidR="0066550E" w:rsidRPr="002E638D" w:rsidRDefault="00C77D9D" w:rsidP="0066550E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</w:t>
      </w:r>
      <w:r w:rsidR="0066550E">
        <w:rPr>
          <w:b w:val="0"/>
          <w:lang w:val="en-GB"/>
        </w:rPr>
        <w:t xml:space="preserve">nitial DL BWP for RedCap can be configured in SIB. </w:t>
      </w:r>
      <w:r w:rsidR="0078774A">
        <w:rPr>
          <w:b w:val="0"/>
          <w:lang w:val="en-GB"/>
        </w:rPr>
        <w:t>When</w:t>
      </w:r>
      <w:r w:rsidR="0066550E">
        <w:rPr>
          <w:b w:val="0"/>
          <w:lang w:val="en-GB"/>
        </w:rPr>
        <w:t xml:space="preserve"> the parameter is absent, a RedCap UE should </w:t>
      </w:r>
      <w:r w:rsidR="0078774A">
        <w:rPr>
          <w:b w:val="0"/>
          <w:lang w:val="en-GB"/>
        </w:rPr>
        <w:t>use the BW of CORESET #0 or configuration of initial DL BWP for non-RedCap</w:t>
      </w:r>
      <w:r w:rsidR="00904348">
        <w:rPr>
          <w:b w:val="0"/>
          <w:lang w:val="en-GB"/>
        </w:rPr>
        <w:t xml:space="preserve"> (follow the procedure for non-RedCap)</w:t>
      </w:r>
      <w:r w:rsidR="0078774A">
        <w:rPr>
          <w:b w:val="0"/>
          <w:lang w:val="en-GB"/>
        </w:rPr>
        <w:t>.</w:t>
      </w:r>
      <w:r>
        <w:rPr>
          <w:b w:val="0"/>
          <w:lang w:val="en-GB"/>
        </w:rPr>
        <w:t xml:space="preserve"> In this case, RedCap UE c</w:t>
      </w:r>
      <w:r w:rsidR="00780BEE">
        <w:rPr>
          <w:b w:val="0"/>
          <w:lang w:val="en-GB"/>
        </w:rPr>
        <w:t>an expect</w:t>
      </w:r>
      <w:r>
        <w:rPr>
          <w:b w:val="0"/>
          <w:lang w:val="en-GB"/>
        </w:rPr>
        <w:t xml:space="preserve"> that DL BWP is </w:t>
      </w:r>
      <w:r w:rsidRPr="00C77D9D">
        <w:rPr>
          <w:b w:val="0"/>
          <w:lang w:val="en-GB"/>
        </w:rPr>
        <w:t>no wider than the maximum RedCap UE bandwidth.</w:t>
      </w:r>
    </w:p>
    <w:p w14:paraId="1C5917DF" w14:textId="20F596C9" w:rsidR="002E638D" w:rsidRPr="002E638D" w:rsidRDefault="002E638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760A770" w14:textId="4A9FDC4E" w:rsidR="002E638D" w:rsidRDefault="002E638D" w:rsidP="002E638D">
      <w:pPr>
        <w:pStyle w:val="Proposal"/>
      </w:pPr>
      <w:r w:rsidRPr="002E638D">
        <w:rPr>
          <w:rFonts w:hint="eastAsia"/>
        </w:rPr>
        <w:t>P</w:t>
      </w:r>
      <w:r w:rsidRPr="002E638D">
        <w:t>roposal 1:</w:t>
      </w:r>
      <w:r>
        <w:tab/>
        <w:t xml:space="preserve">Confirm the main </w:t>
      </w:r>
      <w:r w:rsidR="0043441F">
        <w:t xml:space="preserve">level </w:t>
      </w:r>
      <w:r>
        <w:t>of the working assumption</w:t>
      </w:r>
      <w:r w:rsidR="0043441F">
        <w:t xml:space="preserve"> (</w:t>
      </w:r>
      <w:r w:rsidR="0043441F" w:rsidRPr="0043441F">
        <w:t>For a cell that allows a RedCap UE to access, network can configure a separate initial DL BWP for RedCap UEs in SIB</w:t>
      </w:r>
      <w:r w:rsidR="0043441F">
        <w:t>)</w:t>
      </w:r>
      <w:r>
        <w:t>.</w:t>
      </w:r>
    </w:p>
    <w:p w14:paraId="71D3756C" w14:textId="56E1836E" w:rsidR="0078774A" w:rsidRPr="002E638D" w:rsidRDefault="0078774A" w:rsidP="002E638D">
      <w:pPr>
        <w:pStyle w:val="Proposal"/>
      </w:pPr>
      <w:r>
        <w:rPr>
          <w:rFonts w:hint="eastAsia"/>
        </w:rPr>
        <w:t>P</w:t>
      </w:r>
      <w:r>
        <w:t>roposal 2:</w:t>
      </w:r>
      <w:r>
        <w:tab/>
      </w:r>
      <w:r w:rsidR="00BF467E">
        <w:t>When</w:t>
      </w:r>
      <w:r>
        <w:t xml:space="preserve"> the parameter on the separate initial DL BWP is absent, a RedCap UE use </w:t>
      </w:r>
      <w:r w:rsidRPr="0078774A">
        <w:t>the BW of CORESET #0 or configuration of initial DL BWP for non-RedCap.</w:t>
      </w:r>
      <w:r w:rsidR="00780BEE">
        <w:t xml:space="preserve"> RedCap UE can </w:t>
      </w:r>
      <w:r w:rsidR="00780BEE" w:rsidRPr="00780BEE">
        <w:t>expect that DL BWP is no wider than the maximum RedCap UE bandwidth.</w:t>
      </w:r>
      <w:r w:rsidR="00780BEE">
        <w:t xml:space="preserve"> </w:t>
      </w:r>
    </w:p>
    <w:p w14:paraId="3730C778" w14:textId="77777777" w:rsidR="002E638D" w:rsidRPr="0043441F" w:rsidRDefault="002E638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56CAF8F5" w14:textId="18FE3889" w:rsidR="00634C2D" w:rsidRDefault="0043441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Regarding the working assumptions</w:t>
      </w:r>
      <w:r w:rsidR="00780BEE">
        <w:rPr>
          <w:b w:val="0"/>
          <w:lang w:val="en-GB"/>
        </w:rPr>
        <w:t xml:space="preserve"> related to the condition of </w:t>
      </w:r>
      <w:r w:rsidR="00780BEE" w:rsidRPr="00780BEE">
        <w:rPr>
          <w:b w:val="0"/>
          <w:lang w:val="en-GB"/>
        </w:rPr>
        <w:t>MIB configured CORESET#0</w:t>
      </w:r>
      <w:r>
        <w:rPr>
          <w:b w:val="0"/>
          <w:lang w:val="en-GB"/>
        </w:rPr>
        <w:t xml:space="preserve">, the issue is whether separate initial DL BWP </w:t>
      </w:r>
      <w:r w:rsidR="00780BEE">
        <w:rPr>
          <w:b w:val="0"/>
          <w:lang w:val="en-GB"/>
        </w:rPr>
        <w:t xml:space="preserve">always </w:t>
      </w:r>
      <w:r>
        <w:rPr>
          <w:b w:val="0"/>
          <w:lang w:val="en-GB"/>
        </w:rPr>
        <w:t>include</w:t>
      </w:r>
      <w:r w:rsidR="00DB6672">
        <w:rPr>
          <w:rFonts w:hint="eastAsia"/>
          <w:b w:val="0"/>
          <w:lang w:val="en-GB"/>
        </w:rPr>
        <w:t>s</w:t>
      </w:r>
      <w:r>
        <w:rPr>
          <w:b w:val="0"/>
          <w:lang w:val="en-GB"/>
        </w:rPr>
        <w:t xml:space="preserve"> MIB configured CORESET #0. In our view, </w:t>
      </w:r>
      <w:r w:rsidR="00780BEE">
        <w:rPr>
          <w:b w:val="0"/>
          <w:lang w:val="en-GB"/>
        </w:rPr>
        <w:t xml:space="preserve">the case separate initial DL BWP does not overlap with the initial DL BWP for non-RedCap </w:t>
      </w:r>
      <w:r w:rsidR="00891D27">
        <w:rPr>
          <w:b w:val="0"/>
          <w:lang w:val="en-GB"/>
        </w:rPr>
        <w:t xml:space="preserve">UE should be supported based on following SSB related discussion. Then the case of nested deployment where both initial DL BWP for RedCap and non-RedCap contains </w:t>
      </w:r>
      <w:r w:rsidR="00891D27" w:rsidRPr="00891D27">
        <w:rPr>
          <w:b w:val="0"/>
          <w:lang w:val="en-GB"/>
        </w:rPr>
        <w:t>MIB configured CORESET#0</w:t>
      </w:r>
      <w:r w:rsidR="00891D27">
        <w:rPr>
          <w:b w:val="0"/>
          <w:lang w:val="en-GB"/>
        </w:rPr>
        <w:t xml:space="preserve"> should be possible but not optimization point. Such nested deployment </w:t>
      </w:r>
      <w:r>
        <w:rPr>
          <w:b w:val="0"/>
          <w:lang w:val="en-GB"/>
        </w:rPr>
        <w:t>can be up to the network implementation</w:t>
      </w:r>
      <w:r w:rsidR="00891D27">
        <w:rPr>
          <w:b w:val="0"/>
          <w:lang w:val="en-GB"/>
        </w:rPr>
        <w:t>,</w:t>
      </w:r>
      <w:r w:rsidR="00BC3260">
        <w:rPr>
          <w:b w:val="0"/>
          <w:lang w:val="en-GB"/>
        </w:rPr>
        <w:t xml:space="preserve"> although we see the inefficiency of the partial overlapping of initial DL BWP </w:t>
      </w:r>
      <w:r w:rsidR="00891D27">
        <w:rPr>
          <w:b w:val="0"/>
          <w:lang w:val="en-GB"/>
        </w:rPr>
        <w:t xml:space="preserve">for non-RedCap UE </w:t>
      </w:r>
      <w:r w:rsidR="00BC3260">
        <w:rPr>
          <w:b w:val="0"/>
          <w:lang w:val="en-GB"/>
        </w:rPr>
        <w:t>and separate initial DL BWP</w:t>
      </w:r>
      <w:r w:rsidR="00891D27">
        <w:rPr>
          <w:b w:val="0"/>
          <w:lang w:val="en-GB"/>
        </w:rPr>
        <w:t xml:space="preserve"> for RedCap UE</w:t>
      </w:r>
      <w:r>
        <w:rPr>
          <w:b w:val="0"/>
          <w:lang w:val="en-GB"/>
        </w:rPr>
        <w:t xml:space="preserve">. The network would </w:t>
      </w:r>
      <w:r w:rsidR="00BC3260">
        <w:rPr>
          <w:b w:val="0"/>
          <w:lang w:val="en-GB"/>
        </w:rPr>
        <w:t>be able to decide the proper configuration on separate initial DL BWP regardless of during or after initial access. No optimization is needed.</w:t>
      </w:r>
    </w:p>
    <w:p w14:paraId="19E6A5D5" w14:textId="21806011" w:rsidR="002E638D" w:rsidRDefault="002E638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A4781EC" w14:textId="7E3A95B1" w:rsidR="00BC3260" w:rsidRDefault="00BC3260" w:rsidP="00BC3260">
      <w:pPr>
        <w:pStyle w:val="Proposal"/>
      </w:pPr>
      <w:r w:rsidRPr="002E638D">
        <w:rPr>
          <w:rFonts w:hint="eastAsia"/>
        </w:rPr>
        <w:t>P</w:t>
      </w:r>
      <w:r w:rsidRPr="002E638D">
        <w:t xml:space="preserve">roposal </w:t>
      </w:r>
      <w:r w:rsidR="00DC7F1F">
        <w:t>3</w:t>
      </w:r>
      <w:r w:rsidRPr="002E638D">
        <w:t>:</w:t>
      </w:r>
      <w:r>
        <w:tab/>
        <w:t>Confirm the nested working assumption that separate initial DL BWP can be used during initial access.</w:t>
      </w:r>
    </w:p>
    <w:p w14:paraId="0ED43AA3" w14:textId="5F6DDA04" w:rsidR="00BC3260" w:rsidRPr="002E638D" w:rsidRDefault="00BC3260" w:rsidP="00BC3260">
      <w:pPr>
        <w:pStyle w:val="Proposal"/>
      </w:pPr>
      <w:r>
        <w:rPr>
          <w:rFonts w:hint="eastAsia"/>
        </w:rPr>
        <w:lastRenderedPageBreak/>
        <w:t>P</w:t>
      </w:r>
      <w:r>
        <w:t xml:space="preserve">roposal </w:t>
      </w:r>
      <w:r w:rsidR="00DC7F1F">
        <w:t>4</w:t>
      </w:r>
      <w:r>
        <w:t>:</w:t>
      </w:r>
      <w:r>
        <w:tab/>
        <w:t>It is up to the network implementation whether the separate initial DL BWP includes the MIB configured CORESET #0 or not.</w:t>
      </w:r>
    </w:p>
    <w:p w14:paraId="033792DB" w14:textId="0609855F" w:rsidR="004B2A04" w:rsidRDefault="004B2A04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64E4EA1" w14:textId="7A8FDD69" w:rsidR="004B2A04" w:rsidRDefault="004B2A04" w:rsidP="004B2A04">
      <w:pPr>
        <w:pStyle w:val="head3"/>
      </w:pPr>
      <w:r>
        <w:rPr>
          <w:rFonts w:hint="eastAsia"/>
        </w:rPr>
        <w:t>S</w:t>
      </w:r>
      <w:r>
        <w:t>SB</w:t>
      </w:r>
    </w:p>
    <w:p w14:paraId="2F4A8666" w14:textId="5D39A2B4" w:rsidR="005722B7" w:rsidRDefault="004B2A04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In RAN1 #106bis-e, the following LS </w:t>
      </w:r>
      <w:r w:rsidRPr="00DB6672">
        <w:rPr>
          <w:b w:val="0"/>
          <w:lang w:val="en-GB"/>
        </w:rPr>
        <w:t>[</w:t>
      </w:r>
      <w:r w:rsidR="00C0741A" w:rsidRPr="00DB6672">
        <w:rPr>
          <w:b w:val="0"/>
          <w:lang w:val="en-GB"/>
        </w:rPr>
        <w:t>2</w:t>
      </w:r>
      <w:r w:rsidRPr="00DB6672">
        <w:rPr>
          <w:b w:val="0"/>
          <w:lang w:val="en-GB"/>
        </w:rPr>
        <w:t>]</w:t>
      </w:r>
      <w:r>
        <w:rPr>
          <w:b w:val="0"/>
          <w:lang w:val="en-GB"/>
        </w:rPr>
        <w:t xml:space="preserve"> to RAN2/RAN4 was also made to ask the feasibility of NCD-SSB instead of CD-SSB with the RAN1 discussion: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B2A04" w14:paraId="001EF8EC" w14:textId="77777777" w:rsidTr="004B2A04">
        <w:tc>
          <w:tcPr>
            <w:tcW w:w="9630" w:type="dxa"/>
          </w:tcPr>
          <w:p w14:paraId="66C25298" w14:textId="77777777" w:rsidR="004B2A04" w:rsidRPr="008605B4" w:rsidRDefault="004B2A04" w:rsidP="00D423DA">
            <w:pPr>
              <w:widowControl w:val="0"/>
              <w:numPr>
                <w:ilvl w:val="0"/>
                <w:numId w:val="8"/>
              </w:numPr>
              <w:spacing w:after="0" w:line="252" w:lineRule="auto"/>
              <w:contextualSpacing/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</w:pPr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>For FR1, following options:</w:t>
            </w:r>
          </w:p>
          <w:p w14:paraId="47E7818A" w14:textId="77777777" w:rsidR="004B2A04" w:rsidRPr="008605B4" w:rsidRDefault="004B2A04" w:rsidP="00D423DA">
            <w:pPr>
              <w:widowControl w:val="0"/>
              <w:numPr>
                <w:ilvl w:val="1"/>
                <w:numId w:val="8"/>
              </w:numPr>
              <w:spacing w:after="0" w:line="252" w:lineRule="auto"/>
              <w:contextualSpacing/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</w:pPr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>Option 1:</w:t>
            </w:r>
          </w:p>
          <w:p w14:paraId="176154CA" w14:textId="77777777" w:rsidR="004B2A04" w:rsidRPr="008605B4" w:rsidRDefault="004B2A04" w:rsidP="00D423DA">
            <w:pPr>
              <w:widowControl w:val="0"/>
              <w:numPr>
                <w:ilvl w:val="2"/>
                <w:numId w:val="8"/>
              </w:numPr>
              <w:spacing w:after="0" w:line="252" w:lineRule="auto"/>
              <w:contextualSpacing/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</w:pPr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>For a separate initial DL BWP (if it does not include CD-SSB and the entire CORESET#0),</w:t>
            </w:r>
          </w:p>
          <w:p w14:paraId="0BFE9211" w14:textId="77777777" w:rsidR="004B2A04" w:rsidRPr="008605B4" w:rsidRDefault="004B2A04" w:rsidP="00D423DA">
            <w:pPr>
              <w:widowControl w:val="0"/>
              <w:numPr>
                <w:ilvl w:val="3"/>
                <w:numId w:val="8"/>
              </w:numPr>
              <w:spacing w:after="0" w:line="252" w:lineRule="auto"/>
              <w:contextualSpacing/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</w:pPr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>RedCap UE does NOT expect it to contain SSB/CORESET#0/SIB.</w:t>
            </w:r>
          </w:p>
          <w:p w14:paraId="403650FF" w14:textId="77777777" w:rsidR="004B2A04" w:rsidRPr="008605B4" w:rsidRDefault="004B2A04" w:rsidP="00D423DA">
            <w:pPr>
              <w:widowControl w:val="0"/>
              <w:numPr>
                <w:ilvl w:val="2"/>
                <w:numId w:val="8"/>
              </w:numPr>
              <w:spacing w:after="0" w:line="252" w:lineRule="auto"/>
              <w:contextualSpacing/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</w:pPr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>For an RRC-configured active DL BWP (if it does not include CD-SSB and the entire CORESET#0),</w:t>
            </w:r>
          </w:p>
          <w:p w14:paraId="7ECE10AA" w14:textId="77777777" w:rsidR="004B2A04" w:rsidRPr="008605B4" w:rsidRDefault="004B2A04" w:rsidP="00D423DA">
            <w:pPr>
              <w:widowControl w:val="0"/>
              <w:numPr>
                <w:ilvl w:val="3"/>
                <w:numId w:val="8"/>
              </w:numPr>
              <w:spacing w:after="0" w:line="252" w:lineRule="auto"/>
              <w:contextualSpacing/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</w:pPr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>RedCap UE does NOT expect it to contain SSB/CORESET#0/SIB.</w:t>
            </w:r>
          </w:p>
          <w:p w14:paraId="42623548" w14:textId="77777777" w:rsidR="004B2A04" w:rsidRPr="008605B4" w:rsidRDefault="004B2A04" w:rsidP="00D423DA">
            <w:pPr>
              <w:widowControl w:val="0"/>
              <w:numPr>
                <w:ilvl w:val="1"/>
                <w:numId w:val="8"/>
              </w:numPr>
              <w:spacing w:after="0" w:line="252" w:lineRule="auto"/>
              <w:contextualSpacing/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</w:pPr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>Option 2:</w:t>
            </w:r>
          </w:p>
          <w:p w14:paraId="4CA2D7CF" w14:textId="77777777" w:rsidR="004B2A04" w:rsidRPr="008605B4" w:rsidRDefault="004B2A04" w:rsidP="00D423DA">
            <w:pPr>
              <w:widowControl w:val="0"/>
              <w:numPr>
                <w:ilvl w:val="2"/>
                <w:numId w:val="8"/>
              </w:numPr>
              <w:spacing w:after="0" w:line="252" w:lineRule="auto"/>
              <w:contextualSpacing/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</w:pPr>
            <w:bookmarkStart w:id="1" w:name="_Hlk86769848"/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>For a separate initial DL BWP</w:t>
            </w:r>
            <w:bookmarkEnd w:id="1"/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 xml:space="preserve"> (if it does not include CD-SSB and the entire CORESET#0),</w:t>
            </w:r>
          </w:p>
          <w:p w14:paraId="1E3DF313" w14:textId="77777777" w:rsidR="004B2A04" w:rsidRPr="008605B4" w:rsidRDefault="004B2A04" w:rsidP="00D423DA">
            <w:pPr>
              <w:widowControl w:val="0"/>
              <w:numPr>
                <w:ilvl w:val="3"/>
                <w:numId w:val="8"/>
              </w:numPr>
              <w:spacing w:after="0" w:line="252" w:lineRule="auto"/>
              <w:contextualSpacing/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</w:pPr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>If it is configured for random access while not for paging in idle/inactive mode, RedCap UE does NOT expect it to contain SSB/CORESET#0/SIB.</w:t>
            </w:r>
          </w:p>
          <w:p w14:paraId="49A2CF55" w14:textId="77777777" w:rsidR="004B2A04" w:rsidRPr="008605B4" w:rsidRDefault="004B2A04" w:rsidP="00D423DA">
            <w:pPr>
              <w:widowControl w:val="0"/>
              <w:numPr>
                <w:ilvl w:val="4"/>
                <w:numId w:val="8"/>
              </w:numPr>
              <w:spacing w:after="0" w:line="252" w:lineRule="auto"/>
              <w:contextualSpacing/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</w:pPr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>FFS: For BWP#0 configuration option 1, whether the UE can expect SSB transmission in the separate initial DL BWP when it is used in connected mode.</w:t>
            </w:r>
          </w:p>
          <w:p w14:paraId="05F8C8E6" w14:textId="77777777" w:rsidR="004B2A04" w:rsidRPr="008605B4" w:rsidRDefault="004B2A04" w:rsidP="00D423DA">
            <w:pPr>
              <w:widowControl w:val="0"/>
              <w:numPr>
                <w:ilvl w:val="3"/>
                <w:numId w:val="8"/>
              </w:numPr>
              <w:spacing w:after="0" w:line="252" w:lineRule="auto"/>
              <w:contextualSpacing/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</w:pPr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>If it is configured for paging, RedCap UE expects it to contain NCD-SSB for serving cell but not CORESET#0/SIB.</w:t>
            </w:r>
          </w:p>
          <w:p w14:paraId="343FCAF0" w14:textId="77777777" w:rsidR="004B2A04" w:rsidRPr="008605B4" w:rsidRDefault="004B2A04" w:rsidP="00D423DA">
            <w:pPr>
              <w:widowControl w:val="0"/>
              <w:numPr>
                <w:ilvl w:val="2"/>
                <w:numId w:val="8"/>
              </w:numPr>
              <w:spacing w:after="0" w:line="252" w:lineRule="auto"/>
              <w:contextualSpacing/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</w:pPr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>For an RRC-configured active DL BWP in connected mode (if it does not include CD-SSB and the entire CORESET#0),</w:t>
            </w:r>
          </w:p>
          <w:p w14:paraId="0E59398C" w14:textId="77777777" w:rsidR="004B2A04" w:rsidRPr="000518F0" w:rsidRDefault="004B2A04" w:rsidP="00D423DA">
            <w:pPr>
              <w:widowControl w:val="0"/>
              <w:numPr>
                <w:ilvl w:val="3"/>
                <w:numId w:val="8"/>
              </w:numPr>
              <w:spacing w:after="0" w:line="252" w:lineRule="auto"/>
              <w:contextualSpacing/>
              <w:rPr>
                <w:rFonts w:ascii="Times New Roman" w:hAnsi="Times New Roman"/>
                <w:bCs/>
                <w:szCs w:val="24"/>
                <w:lang w:val="en-US" w:eastAsia="ja-JP"/>
              </w:rPr>
            </w:pPr>
            <w:r w:rsidRPr="008605B4">
              <w:rPr>
                <w:rFonts w:ascii="Times New Roman" w:hAnsi="Times New Roman"/>
                <w:bCs/>
                <w:kern w:val="2"/>
                <w:szCs w:val="21"/>
                <w:lang w:val="en-US" w:eastAsia="ja-JP"/>
              </w:rPr>
              <w:t>RedCap UE expects it to contain NCD-SSB for serving cell [FFS: or CSI-RS or measurement gap configuration] but not CORESET#0/SIB.</w:t>
            </w:r>
          </w:p>
          <w:p w14:paraId="100179F7" w14:textId="77777777" w:rsidR="004B2A04" w:rsidRPr="000518F0" w:rsidRDefault="004B2A04" w:rsidP="00D423DA">
            <w:pPr>
              <w:pStyle w:val="a9"/>
              <w:widowControl w:val="0"/>
              <w:numPr>
                <w:ilvl w:val="1"/>
                <w:numId w:val="8"/>
              </w:numPr>
              <w:spacing w:after="0" w:line="252" w:lineRule="auto"/>
              <w:ind w:leftChars="0"/>
              <w:contextualSpacing/>
              <w:rPr>
                <w:rFonts w:ascii="Times New Roman" w:hAnsi="Times New Roman"/>
                <w:bCs/>
                <w:lang w:val="en-US" w:eastAsia="ja-JP"/>
              </w:rPr>
            </w:pPr>
            <w:r w:rsidRPr="000518F0">
              <w:rPr>
                <w:rFonts w:ascii="Times New Roman" w:hAnsi="Times New Roman"/>
                <w:bCs/>
              </w:rPr>
              <w:t>Note: if a separate initial/RRC configured DL BWP is configured to contain the entire CORESET#0, CD-SSB is expected by RedCap UE.</w:t>
            </w:r>
          </w:p>
          <w:p w14:paraId="23B0C4DC" w14:textId="77777777" w:rsidR="004B2A04" w:rsidRPr="000518F0" w:rsidRDefault="004B2A04" w:rsidP="00D423DA">
            <w:pPr>
              <w:pStyle w:val="a9"/>
              <w:widowControl w:val="0"/>
              <w:numPr>
                <w:ilvl w:val="1"/>
                <w:numId w:val="8"/>
              </w:numPr>
              <w:spacing w:after="0" w:line="252" w:lineRule="auto"/>
              <w:ind w:leftChars="0"/>
              <w:contextualSpacing/>
              <w:rPr>
                <w:rFonts w:ascii="Times New Roman" w:hAnsi="Times New Roman"/>
                <w:bCs/>
              </w:rPr>
            </w:pPr>
            <w:r w:rsidRPr="000518F0">
              <w:rPr>
                <w:rFonts w:ascii="Times New Roman" w:hAnsi="Times New Roman"/>
                <w:bCs/>
              </w:rPr>
              <w:t>Note: The network may choose to configure SSB or MIB-configured CORESET#0 or SIB1 to be within the respective DL BWP.</w:t>
            </w:r>
          </w:p>
          <w:p w14:paraId="4F7CF460" w14:textId="77777777" w:rsidR="004B2A04" w:rsidRPr="000518F0" w:rsidRDefault="004B2A04" w:rsidP="00D423DA">
            <w:pPr>
              <w:pStyle w:val="a9"/>
              <w:widowControl w:val="0"/>
              <w:numPr>
                <w:ilvl w:val="1"/>
                <w:numId w:val="8"/>
              </w:numPr>
              <w:spacing w:after="0" w:line="252" w:lineRule="auto"/>
              <w:ind w:leftChars="0"/>
              <w:contextualSpacing/>
              <w:rPr>
                <w:rFonts w:ascii="Times New Roman" w:hAnsi="Times New Roman"/>
                <w:bCs/>
              </w:rPr>
            </w:pPr>
            <w:r w:rsidRPr="000518F0">
              <w:rPr>
                <w:rFonts w:ascii="Times New Roman" w:hAnsi="Times New Roman"/>
                <w:bCs/>
              </w:rPr>
              <w:t>FFS: For Option 1 and Option 2, whether RedCap UE can/cannot expect SSB under certain other conditions, e.g., for SSB monitoring periodicity (i.e., SMTC configuration) and DRX cycle</w:t>
            </w:r>
          </w:p>
          <w:p w14:paraId="07B7F985" w14:textId="77777777" w:rsidR="004B2A04" w:rsidRPr="000518F0" w:rsidRDefault="004B2A04" w:rsidP="00D423DA">
            <w:pPr>
              <w:pStyle w:val="a9"/>
              <w:widowControl w:val="0"/>
              <w:numPr>
                <w:ilvl w:val="1"/>
                <w:numId w:val="8"/>
              </w:numPr>
              <w:spacing w:after="0" w:line="252" w:lineRule="auto"/>
              <w:ind w:leftChars="0"/>
              <w:contextualSpacing/>
              <w:rPr>
                <w:rFonts w:ascii="Times New Roman" w:hAnsi="Times New Roman"/>
                <w:bCs/>
              </w:rPr>
            </w:pPr>
            <w:r w:rsidRPr="000518F0">
              <w:rPr>
                <w:rFonts w:ascii="Times New Roman" w:hAnsi="Times New Roman"/>
                <w:bCs/>
              </w:rPr>
              <w:t>FFS: Whether additional mechanism for SI update or how SI update notifications and/or SI updates are signaled to RedCap UEs</w:t>
            </w:r>
          </w:p>
          <w:p w14:paraId="33E1FFCC" w14:textId="1532DC51" w:rsidR="004B2A04" w:rsidRDefault="004B2A04" w:rsidP="00D423DA">
            <w:pPr>
              <w:widowControl w:val="0"/>
              <w:numPr>
                <w:ilvl w:val="1"/>
                <w:numId w:val="8"/>
              </w:numPr>
              <w:tabs>
                <w:tab w:val="num" w:pos="710"/>
              </w:tabs>
              <w:spacing w:after="0" w:line="252" w:lineRule="auto"/>
              <w:ind w:left="710"/>
              <w:contextualSpacing/>
              <w:rPr>
                <w:b/>
              </w:rPr>
            </w:pPr>
            <w:r w:rsidRPr="000518F0">
              <w:rPr>
                <w:rFonts w:ascii="Times New Roman" w:hAnsi="Times New Roman"/>
                <w:bCs/>
              </w:rPr>
              <w:t>FFS: FR2 case</w:t>
            </w:r>
          </w:p>
        </w:tc>
      </w:tr>
    </w:tbl>
    <w:p w14:paraId="1F156938" w14:textId="77777777" w:rsidR="004B2A04" w:rsidRDefault="004B2A04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9303DE2" w14:textId="2CE33A72" w:rsidR="0041047D" w:rsidRDefault="00CE47E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 w:rsidRPr="00DB6672">
        <w:rPr>
          <w:b w:val="0"/>
          <w:lang w:val="en-GB"/>
        </w:rPr>
        <w:t xml:space="preserve">According to the </w:t>
      </w:r>
      <w:r w:rsidR="0041047D">
        <w:rPr>
          <w:b w:val="0"/>
          <w:lang w:val="en-GB"/>
        </w:rPr>
        <w:t>RAN2 #116-e session note</w:t>
      </w:r>
      <w:r w:rsidR="007B139B">
        <w:rPr>
          <w:b w:val="0"/>
          <w:lang w:val="en-GB"/>
        </w:rPr>
        <w:t xml:space="preserve"> (NTN-RedCap-CE)</w:t>
      </w:r>
      <w:r w:rsidR="0041047D">
        <w:rPr>
          <w:b w:val="0"/>
          <w:lang w:val="en-GB"/>
        </w:rPr>
        <w:t>, the following was confirmed: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1047D" w14:paraId="76E85789" w14:textId="77777777" w:rsidTr="0041047D">
        <w:tc>
          <w:tcPr>
            <w:tcW w:w="9630" w:type="dxa"/>
          </w:tcPr>
          <w:p w14:paraId="1FA349AE" w14:textId="1B3767BD" w:rsidR="001E1906" w:rsidRDefault="001E1906" w:rsidP="00DA0BC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 w:rsidRPr="001E1906">
              <w:rPr>
                <w:b w:val="0"/>
                <w:lang w:val="en-GB"/>
              </w:rPr>
              <w:t>2.</w:t>
            </w:r>
            <w:r w:rsidRPr="001E1906">
              <w:rPr>
                <w:b w:val="0"/>
                <w:lang w:val="en-GB"/>
              </w:rPr>
              <w:tab/>
            </w:r>
            <w:r>
              <w:rPr>
                <w:b w:val="0"/>
                <w:lang w:val="en-GB"/>
              </w:rPr>
              <w:t xml:space="preserve"> </w:t>
            </w:r>
            <w:r w:rsidRPr="001E1906">
              <w:rPr>
                <w:b w:val="0"/>
                <w:lang w:val="en-GB"/>
              </w:rPr>
              <w:t>For idle/inactive UEs, using NCD-SSB for measurements and cell (re-)selection would still require the UE to re-tune to the CORESET#0 for reading SIBs.</w:t>
            </w:r>
          </w:p>
          <w:p w14:paraId="7332976E" w14:textId="7661C3D9" w:rsidR="0041047D" w:rsidRDefault="0041047D" w:rsidP="00DA0BC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 w:rsidRPr="0041047D">
              <w:rPr>
                <w:b w:val="0"/>
                <w:lang w:val="en-GB"/>
              </w:rPr>
              <w:t>3.</w:t>
            </w:r>
            <w:r>
              <w:rPr>
                <w:rFonts w:hint="eastAsia"/>
                <w:b w:val="0"/>
                <w:lang w:val="en-GB"/>
              </w:rPr>
              <w:t xml:space="preserve"> </w:t>
            </w:r>
            <w:r w:rsidRPr="0041047D">
              <w:rPr>
                <w:b w:val="0"/>
                <w:lang w:val="en-GB"/>
              </w:rPr>
              <w:tab/>
              <w:t>In connected mode, current RRC signalling allows configuring SSB-based RRM measurements on any (CD- or NCD-) SSB, but it does not allow using an NCD-SSB for RLM, BFD, link recovery, RO selection, mobility (mobility here refers to the frequency indicated in FreqDLInfo in HO commmand), in TCI-states or for any other functionality (other than RRM measurements).</w:t>
            </w:r>
          </w:p>
        </w:tc>
      </w:tr>
    </w:tbl>
    <w:p w14:paraId="4C87E569" w14:textId="00A3D35E" w:rsidR="0041047D" w:rsidRDefault="0041047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7F07B91" w14:textId="755BE311" w:rsidR="0041047D" w:rsidRDefault="0041047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According</w:t>
      </w:r>
      <w:r>
        <w:rPr>
          <w:b w:val="0"/>
          <w:lang w:val="en-GB"/>
        </w:rPr>
        <w:t xml:space="preserve"> to the RAN4 #101-e session report (RRM), </w:t>
      </w:r>
      <w:r w:rsidR="007B139B">
        <w:rPr>
          <w:b w:val="0"/>
          <w:lang w:val="en-GB"/>
        </w:rPr>
        <w:t>th</w:t>
      </w:r>
      <w:r w:rsidR="00172A3D">
        <w:rPr>
          <w:b w:val="0"/>
          <w:lang w:val="en-GB"/>
        </w:rPr>
        <w:t>e f</w:t>
      </w:r>
      <w:r w:rsidR="007B139B">
        <w:rPr>
          <w:b w:val="0"/>
          <w:lang w:val="en-GB"/>
        </w:rPr>
        <w:t>ollowing was agreed</w:t>
      </w:r>
      <w:r w:rsidR="00172A3D">
        <w:rPr>
          <w:b w:val="0"/>
          <w:lang w:val="en-GB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7B139B" w14:paraId="12C1EB7A" w14:textId="77777777" w:rsidTr="007B139B">
        <w:tc>
          <w:tcPr>
            <w:tcW w:w="9630" w:type="dxa"/>
          </w:tcPr>
          <w:p w14:paraId="0A7DD6A3" w14:textId="77777777" w:rsidR="007B139B" w:rsidRPr="007B139B" w:rsidRDefault="007B139B" w:rsidP="007B139B">
            <w:pPr>
              <w:spacing w:after="0"/>
              <w:rPr>
                <w:rFonts w:ascii="Segoe UI" w:eastAsia="ＭＳ Ｐゴシック" w:hAnsi="Segoe UI" w:cs="Segoe UI"/>
                <w:sz w:val="21"/>
                <w:szCs w:val="21"/>
                <w:lang w:val="en-US" w:eastAsia="ja-JP"/>
              </w:rPr>
            </w:pPr>
            <w:r w:rsidRPr="007B139B">
              <w:rPr>
                <w:rFonts w:ascii="Times New Roman" w:eastAsia="ＭＳ Ｐゴシック" w:hAnsi="Times New Roman"/>
                <w:shd w:val="clear" w:color="auto" w:fill="9ED267"/>
                <w:lang w:val="en-US" w:eastAsia="ja-JP"/>
              </w:rPr>
              <w:t>Agreements</w:t>
            </w:r>
            <w:r w:rsidRPr="007B139B">
              <w:rPr>
                <w:rFonts w:ascii="Segoe UI" w:eastAsia="ＭＳ Ｐゴシック" w:hAnsi="Segoe UI" w:cs="Segoe UI"/>
                <w:sz w:val="21"/>
                <w:szCs w:val="21"/>
                <w:lang w:val="en-US" w:eastAsia="ja-JP"/>
              </w:rPr>
              <w:t xml:space="preserve"> </w:t>
            </w:r>
          </w:p>
          <w:p w14:paraId="189FF1BA" w14:textId="77777777" w:rsidR="007B139B" w:rsidRPr="007B139B" w:rsidRDefault="007B139B" w:rsidP="00172A3D">
            <w:pPr>
              <w:numPr>
                <w:ilvl w:val="0"/>
                <w:numId w:val="11"/>
              </w:numPr>
              <w:spacing w:after="0"/>
              <w:rPr>
                <w:rFonts w:ascii="Segoe UI" w:eastAsia="ＭＳ Ｐゴシック" w:hAnsi="Segoe UI" w:cs="Segoe UI"/>
                <w:sz w:val="21"/>
                <w:szCs w:val="21"/>
                <w:lang w:val="en-US" w:eastAsia="ja-JP"/>
              </w:rPr>
            </w:pPr>
            <w:r w:rsidRPr="007B139B">
              <w:rPr>
                <w:rFonts w:ascii="Times New Roman" w:eastAsia="ＭＳ Ｐゴシック" w:hAnsi="Times New Roman"/>
                <w:shd w:val="clear" w:color="auto" w:fill="9ED267"/>
                <w:lang w:val="en-US" w:eastAsia="ja-JP"/>
              </w:rPr>
              <w:t>It is feasible to use NCD-SSB for serving and non-serving cell measurements for idle, inactive, and/or connected mode for all or some of RRM, RLM, BFD, link recovery, RO selection, mobility, time/frequency tracking and AGC</w:t>
            </w:r>
            <w:r w:rsidRPr="007B139B">
              <w:rPr>
                <w:rFonts w:ascii="Segoe UI" w:eastAsia="ＭＳ Ｐゴシック" w:hAnsi="Segoe UI" w:cs="Segoe UI"/>
                <w:sz w:val="21"/>
                <w:szCs w:val="21"/>
                <w:lang w:val="en-US" w:eastAsia="ja-JP"/>
              </w:rPr>
              <w:t xml:space="preserve"> </w:t>
            </w:r>
          </w:p>
          <w:p w14:paraId="4B091D20" w14:textId="77777777" w:rsidR="007B139B" w:rsidRPr="007B139B" w:rsidRDefault="007B139B" w:rsidP="00172A3D">
            <w:pPr>
              <w:numPr>
                <w:ilvl w:val="1"/>
                <w:numId w:val="11"/>
              </w:numPr>
              <w:spacing w:after="0"/>
              <w:rPr>
                <w:rFonts w:ascii="Segoe UI" w:eastAsia="ＭＳ Ｐゴシック" w:hAnsi="Segoe UI" w:cs="Segoe UI"/>
                <w:sz w:val="21"/>
                <w:szCs w:val="21"/>
                <w:lang w:val="en-US" w:eastAsia="ja-JP"/>
              </w:rPr>
            </w:pPr>
            <w:r w:rsidRPr="007B139B">
              <w:rPr>
                <w:rFonts w:ascii="Times New Roman" w:eastAsia="ＭＳ Ｐゴシック" w:hAnsi="Times New Roman"/>
                <w:shd w:val="clear" w:color="auto" w:fill="9ED267"/>
                <w:lang w:val="en-US" w:eastAsia="ja-JP"/>
              </w:rPr>
              <w:t>FFS for specific conditions when it is feasible to use NCD-SSB</w:t>
            </w:r>
          </w:p>
          <w:p w14:paraId="4F4B31CA" w14:textId="6666F87F" w:rsidR="007B139B" w:rsidRPr="00172A3D" w:rsidRDefault="007B139B" w:rsidP="00172A3D">
            <w:pPr>
              <w:numPr>
                <w:ilvl w:val="1"/>
                <w:numId w:val="11"/>
              </w:numPr>
              <w:spacing w:after="0"/>
              <w:rPr>
                <w:b/>
                <w:lang w:val="en-US"/>
              </w:rPr>
            </w:pPr>
            <w:r w:rsidRPr="007B139B">
              <w:rPr>
                <w:rFonts w:ascii="Times New Roman" w:eastAsia="ＭＳ Ｐゴシック" w:hAnsi="Times New Roman"/>
                <w:shd w:val="clear" w:color="auto" w:fill="9ED267"/>
                <w:lang w:val="en-US" w:eastAsia="ja-JP"/>
              </w:rPr>
              <w:t>It is RAN4 understanding that NCD-SSB measurements support may require additional signalling which is up to RAN2</w:t>
            </w:r>
          </w:p>
        </w:tc>
      </w:tr>
    </w:tbl>
    <w:p w14:paraId="7CE0F68B" w14:textId="77777777" w:rsidR="007B139B" w:rsidRDefault="007B139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08602A4" w14:textId="1F9764A6" w:rsidR="005722B7" w:rsidRDefault="007B139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Therefore, we assume that </w:t>
      </w:r>
      <w:r w:rsidR="00CE47EB">
        <w:rPr>
          <w:b w:val="0"/>
          <w:lang w:val="en-GB"/>
        </w:rPr>
        <w:t>it is feasible to use NCD-SSB in the separate initial DL BWP instead of CD-SSB.</w:t>
      </w:r>
      <w:r w:rsidR="0010730A">
        <w:rPr>
          <w:rFonts w:hint="eastAsia"/>
          <w:b w:val="0"/>
          <w:lang w:val="en-GB"/>
        </w:rPr>
        <w:t xml:space="preserve"> </w:t>
      </w:r>
      <w:r w:rsidR="0010730A">
        <w:rPr>
          <w:b w:val="0"/>
          <w:lang w:val="en-GB"/>
        </w:rPr>
        <w:t>Based on this, we propose to support Option 2 above</w:t>
      </w:r>
      <w:r w:rsidR="00C0741A">
        <w:rPr>
          <w:b w:val="0"/>
          <w:lang w:val="en-GB"/>
        </w:rPr>
        <w:t>. The argument is as follows (</w:t>
      </w:r>
      <w:r w:rsidR="002818CC">
        <w:rPr>
          <w:b w:val="0"/>
          <w:lang w:val="en-GB"/>
        </w:rPr>
        <w:t>updating the discussion</w:t>
      </w:r>
      <w:r w:rsidR="00C0741A">
        <w:rPr>
          <w:b w:val="0"/>
          <w:lang w:val="en-GB"/>
        </w:rPr>
        <w:t xml:space="preserve"> in </w:t>
      </w:r>
      <w:r w:rsidR="00C0741A" w:rsidRPr="00DB6672">
        <w:rPr>
          <w:b w:val="0"/>
          <w:lang w:val="en-GB"/>
        </w:rPr>
        <w:t>[1]</w:t>
      </w:r>
      <w:r w:rsidR="00C0741A">
        <w:rPr>
          <w:b w:val="0"/>
          <w:lang w:val="en-GB"/>
        </w:rPr>
        <w:t>):</w:t>
      </w:r>
    </w:p>
    <w:p w14:paraId="408412FF" w14:textId="25D99216" w:rsidR="00C0741A" w:rsidRDefault="00C0741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6C61A7A" w14:textId="0DFCE5D6" w:rsidR="00C0741A" w:rsidRDefault="007D3BC7" w:rsidP="00C0741A">
      <w:pPr>
        <w:pStyle w:val="Proposal"/>
        <w:tabs>
          <w:tab w:val="clear" w:pos="1701"/>
          <w:tab w:val="left" w:pos="0"/>
        </w:tabs>
        <w:ind w:leftChars="200" w:left="400" w:firstLine="0"/>
        <w:rPr>
          <w:b w:val="0"/>
          <w:lang w:val="en-GB"/>
        </w:rPr>
      </w:pPr>
      <w:r w:rsidRPr="007D3BC7">
        <w:rPr>
          <w:b w:val="0"/>
          <w:lang w:val="en-GB"/>
        </w:rPr>
        <w:lastRenderedPageBreak/>
        <w:tab/>
        <w:t>For a separate initial DL BWP</w:t>
      </w:r>
      <w:r>
        <w:rPr>
          <w:b w:val="0"/>
          <w:lang w:val="en-GB"/>
        </w:rPr>
        <w:t xml:space="preserve"> not for paging</w:t>
      </w:r>
      <w:r w:rsidR="00C0741A">
        <w:rPr>
          <w:b w:val="0"/>
          <w:lang w:val="en-GB"/>
        </w:rPr>
        <w:t xml:space="preserve">, </w:t>
      </w:r>
      <w:r>
        <w:rPr>
          <w:b w:val="0"/>
          <w:lang w:val="en-GB"/>
        </w:rPr>
        <w:t>NCD-</w:t>
      </w:r>
      <w:r w:rsidR="00C0741A">
        <w:rPr>
          <w:b w:val="0"/>
          <w:lang w:val="en-GB"/>
        </w:rPr>
        <w:t>SSB</w:t>
      </w:r>
      <w:r>
        <w:rPr>
          <w:b w:val="0"/>
          <w:lang w:val="en-GB"/>
        </w:rPr>
        <w:t>/CORESET#0</w:t>
      </w:r>
      <w:r w:rsidR="00C0741A">
        <w:rPr>
          <w:b w:val="0"/>
          <w:lang w:val="en-GB"/>
        </w:rPr>
        <w:t xml:space="preserve"> in the separate BWP is not so crucial. UE may receive CD-SSB</w:t>
      </w:r>
      <w:r>
        <w:rPr>
          <w:b w:val="0"/>
          <w:lang w:val="en-GB"/>
        </w:rPr>
        <w:t>/CORESET#0/SIB</w:t>
      </w:r>
      <w:r w:rsidR="00C0741A">
        <w:rPr>
          <w:b w:val="0"/>
          <w:lang w:val="en-GB"/>
        </w:rPr>
        <w:t xml:space="preserve"> in initial DL BWP for non-RedCap periodically for example once per 160ms during random access procedure, but random access procedure</w:t>
      </w:r>
      <w:r w:rsidR="00891D27">
        <w:rPr>
          <w:b w:val="0"/>
          <w:lang w:val="en-GB"/>
        </w:rPr>
        <w:t xml:space="preserve"> can be possible with such gap to receive CD-SSB periodicity</w:t>
      </w:r>
      <w:r w:rsidR="00C0741A">
        <w:rPr>
          <w:b w:val="0"/>
          <w:lang w:val="en-GB"/>
        </w:rPr>
        <w:t>.</w:t>
      </w:r>
      <w:r w:rsidR="0010730A" w:rsidRPr="0010730A">
        <w:rPr>
          <w:b w:val="0"/>
          <w:lang w:val="en-GB"/>
        </w:rPr>
        <w:t xml:space="preserve"> </w:t>
      </w:r>
      <w:r w:rsidR="0010730A">
        <w:rPr>
          <w:b w:val="0"/>
          <w:lang w:val="en-GB"/>
        </w:rPr>
        <w:t>Therefore, no need to</w:t>
      </w:r>
      <w:r w:rsidR="0010730A">
        <w:rPr>
          <w:rFonts w:hint="eastAsia"/>
          <w:b w:val="0"/>
          <w:lang w:val="en-GB"/>
        </w:rPr>
        <w:t xml:space="preserve"> </w:t>
      </w:r>
      <w:r w:rsidR="0010730A">
        <w:rPr>
          <w:b w:val="0"/>
          <w:lang w:val="en-GB"/>
        </w:rPr>
        <w:t>mandate NCD-SSB</w:t>
      </w:r>
      <w:r>
        <w:rPr>
          <w:b w:val="0"/>
          <w:lang w:val="en-GB"/>
        </w:rPr>
        <w:t>/CORESET#0</w:t>
      </w:r>
      <w:r w:rsidR="0010730A">
        <w:rPr>
          <w:b w:val="0"/>
          <w:lang w:val="en-GB"/>
        </w:rPr>
        <w:t xml:space="preserve"> in the</w:t>
      </w:r>
      <w:r w:rsidR="0010730A" w:rsidRPr="00F21C05">
        <w:rPr>
          <w:b w:val="0"/>
          <w:lang w:val="en-GB"/>
        </w:rPr>
        <w:t xml:space="preserve"> separate initial DL BWP</w:t>
      </w:r>
      <w:r>
        <w:rPr>
          <w:b w:val="0"/>
          <w:lang w:val="en-GB"/>
        </w:rPr>
        <w:t xml:space="preserve"> and then resource overhead can be mitigated.</w:t>
      </w:r>
    </w:p>
    <w:p w14:paraId="758B29F0" w14:textId="76D4CC6D" w:rsidR="007D3BC7" w:rsidRDefault="007D3BC7" w:rsidP="00C0741A">
      <w:pPr>
        <w:pStyle w:val="Proposal"/>
        <w:tabs>
          <w:tab w:val="clear" w:pos="1701"/>
          <w:tab w:val="left" w:pos="0"/>
        </w:tabs>
        <w:ind w:leftChars="200" w:left="400" w:firstLine="0"/>
        <w:rPr>
          <w:b w:val="0"/>
          <w:lang w:val="en-GB"/>
        </w:rPr>
      </w:pPr>
    </w:p>
    <w:p w14:paraId="203F2C2C" w14:textId="59609761" w:rsidR="00C0741A" w:rsidRDefault="007D3BC7" w:rsidP="00C0741A">
      <w:pPr>
        <w:pStyle w:val="Proposal"/>
        <w:tabs>
          <w:tab w:val="clear" w:pos="1701"/>
          <w:tab w:val="left" w:pos="0"/>
        </w:tabs>
        <w:ind w:leftChars="200" w:left="400" w:firstLine="0"/>
        <w:rPr>
          <w:b w:val="0"/>
          <w:lang w:val="en-GB"/>
        </w:rPr>
      </w:pPr>
      <w:r w:rsidRPr="007D3BC7">
        <w:rPr>
          <w:b w:val="0"/>
          <w:lang w:val="en-GB"/>
        </w:rPr>
        <w:tab/>
        <w:t>For a separate initial DL BWP</w:t>
      </w:r>
      <w:r>
        <w:rPr>
          <w:b w:val="0"/>
          <w:lang w:val="en-GB"/>
        </w:rPr>
        <w:t xml:space="preserve"> configured for paging,</w:t>
      </w:r>
      <w:r w:rsidR="00C0741A">
        <w:rPr>
          <w:b w:val="0"/>
          <w:lang w:val="en-GB"/>
        </w:rPr>
        <w:t xml:space="preserve"> </w:t>
      </w:r>
      <w:r>
        <w:rPr>
          <w:b w:val="0"/>
          <w:lang w:val="en-GB"/>
        </w:rPr>
        <w:t>we propose to mandate NCD-SSB in the</w:t>
      </w:r>
      <w:r w:rsidRPr="00F21C05">
        <w:rPr>
          <w:b w:val="0"/>
          <w:lang w:val="en-GB"/>
        </w:rPr>
        <w:t xml:space="preserve"> separate initial DL BWP</w:t>
      </w:r>
      <w:r>
        <w:rPr>
          <w:b w:val="0"/>
          <w:lang w:val="en-GB"/>
        </w:rPr>
        <w:t>. I</w:t>
      </w:r>
      <w:r w:rsidR="00C0741A" w:rsidRPr="00202D48">
        <w:rPr>
          <w:b w:val="0"/>
          <w:lang w:val="en-GB"/>
        </w:rPr>
        <w:t xml:space="preserve">f a RedCap UE in idle mode monitors the PDCCH type-2 in separate initial DL BWP after a long </w:t>
      </w:r>
      <w:r w:rsidR="00C0741A">
        <w:rPr>
          <w:b w:val="0"/>
          <w:lang w:val="en-GB"/>
        </w:rPr>
        <w:t>sleep</w:t>
      </w:r>
      <w:r w:rsidR="00C0741A" w:rsidRPr="00202D48">
        <w:rPr>
          <w:b w:val="0"/>
          <w:lang w:val="en-GB"/>
        </w:rPr>
        <w:t>, the UE needs to be synchronized using SSB before the paging reception.</w:t>
      </w:r>
      <w:r w:rsidR="00C0741A">
        <w:rPr>
          <w:b w:val="0"/>
          <w:lang w:val="en-GB"/>
        </w:rPr>
        <w:t xml:space="preserve"> Then with increased switching time for SSB reception, UE needs to wake-up longer for paging reception. It increases the UE power consumption for paging significantly. </w:t>
      </w:r>
    </w:p>
    <w:p w14:paraId="57638936" w14:textId="6737FD84" w:rsidR="00C0741A" w:rsidRDefault="00C0741A" w:rsidP="00C0741A">
      <w:pPr>
        <w:pStyle w:val="Proposal"/>
        <w:tabs>
          <w:tab w:val="clear" w:pos="1701"/>
          <w:tab w:val="left" w:pos="0"/>
        </w:tabs>
        <w:ind w:leftChars="200" w:left="400" w:firstLine="0"/>
        <w:rPr>
          <w:b w:val="0"/>
          <w:lang w:val="en-GB"/>
        </w:rPr>
      </w:pPr>
    </w:p>
    <w:p w14:paraId="6F816C96" w14:textId="58F184C7" w:rsidR="007D3BC7" w:rsidRDefault="007D3BC7" w:rsidP="007D3BC7">
      <w:pPr>
        <w:pStyle w:val="Proposal"/>
        <w:tabs>
          <w:tab w:val="clear" w:pos="1701"/>
          <w:tab w:val="left" w:pos="0"/>
        </w:tabs>
        <w:ind w:leftChars="200" w:left="40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F</w:t>
      </w:r>
      <w:r>
        <w:rPr>
          <w:b w:val="0"/>
          <w:lang w:val="en-GB"/>
        </w:rPr>
        <w:t xml:space="preserve">or an RRC-configured active DL BWP, </w:t>
      </w:r>
      <w:r w:rsidR="006D1445">
        <w:rPr>
          <w:b w:val="0"/>
          <w:lang w:val="en-GB"/>
        </w:rPr>
        <w:t xml:space="preserve">we </w:t>
      </w:r>
      <w:r w:rsidR="000C0031">
        <w:rPr>
          <w:b w:val="0"/>
          <w:lang w:val="en-GB"/>
        </w:rPr>
        <w:t>support</w:t>
      </w:r>
      <w:r w:rsidR="006D1445">
        <w:rPr>
          <w:b w:val="0"/>
          <w:lang w:val="en-GB"/>
        </w:rPr>
        <w:t xml:space="preserve"> the current Option 2. We are fine </w:t>
      </w:r>
      <w:r w:rsidR="00E200BC">
        <w:rPr>
          <w:b w:val="0"/>
          <w:lang w:val="en-GB"/>
        </w:rPr>
        <w:t>with</w:t>
      </w:r>
      <w:r w:rsidR="006D1445">
        <w:rPr>
          <w:b w:val="0"/>
          <w:lang w:val="en-GB"/>
        </w:rPr>
        <w:t xml:space="preserve"> NCD-SSB is </w:t>
      </w:r>
      <w:r w:rsidR="000C0031">
        <w:rPr>
          <w:b w:val="0"/>
          <w:lang w:val="en-GB"/>
        </w:rPr>
        <w:t>optional</w:t>
      </w:r>
      <w:r w:rsidR="006D1445">
        <w:rPr>
          <w:b w:val="0"/>
          <w:lang w:val="en-GB"/>
        </w:rPr>
        <w:t xml:space="preserve"> </w:t>
      </w:r>
      <w:r w:rsidR="00E200BC">
        <w:rPr>
          <w:b w:val="0"/>
          <w:lang w:val="en-GB"/>
        </w:rPr>
        <w:t xml:space="preserve">if it is </w:t>
      </w:r>
      <w:r w:rsidR="006D1445">
        <w:rPr>
          <w:b w:val="0"/>
          <w:lang w:val="en-GB"/>
        </w:rPr>
        <w:t xml:space="preserve">only </w:t>
      </w:r>
      <w:r w:rsidR="00D41A53">
        <w:rPr>
          <w:b w:val="0"/>
          <w:lang w:val="en-GB"/>
        </w:rPr>
        <w:t xml:space="preserve">for </w:t>
      </w:r>
      <w:r w:rsidR="007F0257">
        <w:rPr>
          <w:b w:val="0"/>
          <w:lang w:val="en-GB"/>
        </w:rPr>
        <w:t>case</w:t>
      </w:r>
      <w:r w:rsidR="006D1445">
        <w:rPr>
          <w:b w:val="0"/>
          <w:lang w:val="en-GB"/>
        </w:rPr>
        <w:t xml:space="preserve"> the BWP is not for paging.</w:t>
      </w:r>
    </w:p>
    <w:p w14:paraId="5E0EBF73" w14:textId="76D3905E" w:rsidR="000C0031" w:rsidRDefault="000C0031" w:rsidP="007D3BC7">
      <w:pPr>
        <w:pStyle w:val="Proposal"/>
        <w:tabs>
          <w:tab w:val="clear" w:pos="1701"/>
          <w:tab w:val="left" w:pos="0"/>
        </w:tabs>
        <w:ind w:leftChars="200" w:left="400" w:firstLine="0"/>
        <w:rPr>
          <w:b w:val="0"/>
          <w:lang w:val="en-GB"/>
        </w:rPr>
      </w:pPr>
    </w:p>
    <w:p w14:paraId="2D564E13" w14:textId="743DD4BF" w:rsidR="000C0031" w:rsidRDefault="000C0031" w:rsidP="007D3BC7">
      <w:pPr>
        <w:pStyle w:val="Proposal"/>
        <w:tabs>
          <w:tab w:val="clear" w:pos="1701"/>
          <w:tab w:val="left" w:pos="0"/>
        </w:tabs>
        <w:ind w:leftChars="200" w:left="40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F</w:t>
      </w:r>
      <w:r>
        <w:rPr>
          <w:b w:val="0"/>
          <w:lang w:val="en-GB"/>
        </w:rPr>
        <w:t>or SIB, UE would need to receive them depending on the change of SIB. Periodically to receive them in the initial DL BWP where CD-SSB is contained or the network use dedicated signalling to carry SIB is up to RAN2 discussion.</w:t>
      </w:r>
    </w:p>
    <w:p w14:paraId="532FB75E" w14:textId="75F39E40" w:rsidR="007D3BC7" w:rsidRDefault="007D3BC7" w:rsidP="006D1445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711983C" w14:textId="4FA38CA6" w:rsidR="00AB0ADA" w:rsidRDefault="00BF5565" w:rsidP="00AB0ADA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For FR2, </w:t>
      </w:r>
      <w:r w:rsidR="00AB0ADA">
        <w:rPr>
          <w:b w:val="0"/>
          <w:lang w:val="en-GB"/>
        </w:rPr>
        <w:t>Option 2 can be supported as well as FR1. No differentiation is needed.</w:t>
      </w:r>
    </w:p>
    <w:p w14:paraId="1E0B0027" w14:textId="77777777" w:rsidR="00AB0ADA" w:rsidRPr="00AB0ADA" w:rsidRDefault="00AB0ADA" w:rsidP="006D1445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D5495E6" w14:textId="32A8EFAC" w:rsidR="007F0257" w:rsidRPr="007F0257" w:rsidRDefault="007F0257" w:rsidP="007F0257">
      <w:pPr>
        <w:pStyle w:val="Proposal"/>
      </w:pPr>
      <w:r w:rsidRPr="007F0257">
        <w:rPr>
          <w:rFonts w:hint="eastAsia"/>
        </w:rPr>
        <w:t>P</w:t>
      </w:r>
      <w:r w:rsidRPr="007F0257">
        <w:t>roposal</w:t>
      </w:r>
      <w:r>
        <w:t xml:space="preserve"> </w:t>
      </w:r>
      <w:r w:rsidR="00DC7F1F">
        <w:t>5</w:t>
      </w:r>
      <w:r>
        <w:t>:</w:t>
      </w:r>
      <w:r>
        <w:tab/>
      </w:r>
      <w:r w:rsidR="000E11B5">
        <w:t xml:space="preserve">The </w:t>
      </w:r>
      <w:r>
        <w:t xml:space="preserve">Option 2 stated in the LS R1-2110600 is </w:t>
      </w:r>
      <w:r w:rsidR="000E11B5">
        <w:t>supported</w:t>
      </w:r>
      <w:r w:rsidR="00AB0ADA">
        <w:t xml:space="preserve"> for FR1 and FR2</w:t>
      </w:r>
      <w:r w:rsidR="000E11B5">
        <w:t>.</w:t>
      </w:r>
    </w:p>
    <w:p w14:paraId="22D6BFBB" w14:textId="047E7281" w:rsidR="007F0257" w:rsidRDefault="007F0257" w:rsidP="006D1445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A05AF5B" w14:textId="133B914A" w:rsidR="007D3BC7" w:rsidRDefault="007F0257" w:rsidP="007F0257">
      <w:pPr>
        <w:pStyle w:val="2"/>
      </w:pPr>
      <w:r>
        <w:rPr>
          <w:rFonts w:hint="eastAsia"/>
        </w:rPr>
        <w:t>I</w:t>
      </w:r>
      <w:r>
        <w:t>nitial UL BWP</w:t>
      </w:r>
    </w:p>
    <w:p w14:paraId="66553FE7" w14:textId="40529646" w:rsidR="007D3BC7" w:rsidRPr="00C0741A" w:rsidRDefault="007F0257" w:rsidP="007F0257">
      <w:pPr>
        <w:pStyle w:val="head3"/>
      </w:pPr>
      <w:r>
        <w:t>PRACH</w:t>
      </w:r>
    </w:p>
    <w:p w14:paraId="1D1EFF56" w14:textId="295F77DD" w:rsidR="005722B7" w:rsidRDefault="000E11B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T</w:t>
      </w:r>
      <w:r>
        <w:rPr>
          <w:b w:val="0"/>
          <w:lang w:val="en-GB"/>
        </w:rPr>
        <w:t xml:space="preserve">he </w:t>
      </w:r>
      <w:r w:rsidR="004F5B9B">
        <w:rPr>
          <w:b w:val="0"/>
          <w:lang w:val="en-GB"/>
        </w:rPr>
        <w:t xml:space="preserve">following </w:t>
      </w:r>
      <w:r>
        <w:rPr>
          <w:b w:val="0"/>
          <w:lang w:val="en-GB"/>
        </w:rPr>
        <w:t xml:space="preserve">agreement </w:t>
      </w:r>
      <w:r w:rsidR="004F5B9B">
        <w:rPr>
          <w:b w:val="0"/>
          <w:lang w:val="en-GB"/>
        </w:rPr>
        <w:t xml:space="preserve">is made </w:t>
      </w:r>
      <w:r>
        <w:rPr>
          <w:b w:val="0"/>
          <w:lang w:val="en-GB"/>
        </w:rPr>
        <w:t>in RAN1 #106bis: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0E11B5" w14:paraId="3D64532D" w14:textId="77777777" w:rsidTr="000E11B5">
        <w:tc>
          <w:tcPr>
            <w:tcW w:w="9630" w:type="dxa"/>
          </w:tcPr>
          <w:p w14:paraId="4CD7BDB0" w14:textId="77777777" w:rsidR="000E11B5" w:rsidRPr="008666F7" w:rsidRDefault="000E11B5" w:rsidP="000E11B5">
            <w:pPr>
              <w:spacing w:after="0"/>
              <w:rPr>
                <w:rFonts w:ascii="Times" w:eastAsia="Batang" w:hAnsi="Times"/>
                <w:b/>
                <w:szCs w:val="24"/>
              </w:rPr>
            </w:pPr>
            <w:r w:rsidRPr="00B142FA">
              <w:rPr>
                <w:rFonts w:ascii="Times" w:eastAsia="Batang" w:hAnsi="Times"/>
                <w:b/>
                <w:szCs w:val="24"/>
                <w:highlight w:val="green"/>
              </w:rPr>
              <w:t>Agreement</w:t>
            </w:r>
          </w:p>
          <w:p w14:paraId="0B94E8B3" w14:textId="77777777" w:rsidR="000E11B5" w:rsidRPr="00447FC5" w:rsidRDefault="000E11B5" w:rsidP="00D423DA">
            <w:pPr>
              <w:numPr>
                <w:ilvl w:val="0"/>
                <w:numId w:val="7"/>
              </w:numPr>
              <w:spacing w:after="0" w:line="252" w:lineRule="auto"/>
              <w:contextualSpacing/>
              <w:rPr>
                <w:rFonts w:ascii="Times New Roman" w:hAnsi="Times New Roman" w:cs="Times"/>
                <w:bCs/>
                <w:lang w:val="en-US" w:eastAsia="x-none"/>
              </w:rPr>
            </w:pPr>
            <w:r w:rsidRPr="00447FC5">
              <w:rPr>
                <w:rFonts w:ascii="Times New Roman" w:hAnsi="Times New Roman" w:cs="Times"/>
                <w:bCs/>
                <w:lang w:val="en-US" w:eastAsia="x-none"/>
              </w:rPr>
              <w:t>For a cell that allows a RedCap UE to access, network can configure a separate initial UL BWP for RedCap UEs in SIB</w:t>
            </w:r>
          </w:p>
          <w:p w14:paraId="6AAFD3BF" w14:textId="77777777" w:rsidR="000E11B5" w:rsidRPr="00447FC5" w:rsidRDefault="000E11B5" w:rsidP="00D423DA">
            <w:pPr>
              <w:numPr>
                <w:ilvl w:val="1"/>
                <w:numId w:val="7"/>
              </w:numPr>
              <w:spacing w:after="0" w:line="252" w:lineRule="auto"/>
              <w:contextualSpacing/>
              <w:rPr>
                <w:rFonts w:ascii="Times New Roman" w:hAnsi="Times New Roman" w:cs="Times"/>
                <w:bCs/>
                <w:lang w:eastAsia="x-none"/>
              </w:rPr>
            </w:pPr>
            <w:r w:rsidRPr="00447FC5">
              <w:rPr>
                <w:rFonts w:ascii="Times New Roman" w:hAnsi="Times New Roman" w:cs="Times"/>
                <w:bCs/>
                <w:lang w:eastAsia="x-none"/>
              </w:rPr>
              <w:t>It can be used both during and after initial access.</w:t>
            </w:r>
          </w:p>
          <w:p w14:paraId="765B337B" w14:textId="77777777" w:rsidR="000E11B5" w:rsidRPr="00447FC5" w:rsidRDefault="000E11B5" w:rsidP="00D423DA">
            <w:pPr>
              <w:numPr>
                <w:ilvl w:val="1"/>
                <w:numId w:val="7"/>
              </w:numPr>
              <w:spacing w:after="0" w:line="252" w:lineRule="auto"/>
              <w:contextualSpacing/>
              <w:rPr>
                <w:rFonts w:ascii="Times New Roman" w:hAnsi="Times New Roman" w:cs="Times"/>
                <w:bCs/>
                <w:lang w:eastAsia="x-none"/>
              </w:rPr>
            </w:pPr>
            <w:r w:rsidRPr="00447FC5">
              <w:rPr>
                <w:rFonts w:ascii="Times New Roman" w:hAnsi="Times New Roman" w:cs="Times"/>
                <w:bCs/>
                <w:lang w:val="en-US" w:eastAsia="x-none"/>
              </w:rPr>
              <w:t>It is no wider than the maximum RedCap UE bandwidth.</w:t>
            </w:r>
          </w:p>
          <w:p w14:paraId="23D2E182" w14:textId="77777777" w:rsidR="000E11B5" w:rsidRPr="00447FC5" w:rsidRDefault="000E11B5" w:rsidP="00D423DA">
            <w:pPr>
              <w:numPr>
                <w:ilvl w:val="1"/>
                <w:numId w:val="7"/>
              </w:numPr>
              <w:spacing w:after="0" w:line="252" w:lineRule="auto"/>
              <w:contextualSpacing/>
              <w:rPr>
                <w:rFonts w:ascii="Times New Roman" w:hAnsi="Times New Roman" w:cs="Times"/>
                <w:bCs/>
                <w:lang w:eastAsia="x-none"/>
              </w:rPr>
            </w:pPr>
            <w:r w:rsidRPr="00447FC5">
              <w:rPr>
                <w:rFonts w:ascii="Times New Roman" w:hAnsi="Times New Roman" w:cs="Times"/>
                <w:bCs/>
                <w:lang w:eastAsia="x-none"/>
              </w:rPr>
              <w:t>It is always configured if the initial UL BWP for non-RedCap UEs is wider than the maximum RedCap UE bandwidth</w:t>
            </w:r>
          </w:p>
          <w:p w14:paraId="7E772F73" w14:textId="2ECA9DAD" w:rsidR="000E11B5" w:rsidRPr="000E11B5" w:rsidRDefault="000E11B5" w:rsidP="00D423DA">
            <w:pPr>
              <w:numPr>
                <w:ilvl w:val="1"/>
                <w:numId w:val="7"/>
              </w:numPr>
              <w:spacing w:after="0" w:line="252" w:lineRule="auto"/>
              <w:contextualSpacing/>
              <w:rPr>
                <w:b/>
                <w:lang w:val="en-US"/>
              </w:rPr>
            </w:pPr>
            <w:r w:rsidRPr="00447FC5">
              <w:rPr>
                <w:rFonts w:ascii="Times New Roman" w:hAnsi="Times New Roman" w:cs="Times"/>
                <w:bCs/>
                <w:lang w:val="en-US" w:eastAsia="x-none"/>
              </w:rPr>
              <w:t>This applies to both TDD and FDD (including FD FDD and HD FDD) cases</w:t>
            </w:r>
          </w:p>
        </w:tc>
      </w:tr>
    </w:tbl>
    <w:p w14:paraId="77FB5825" w14:textId="71860DFE" w:rsidR="000E11B5" w:rsidRDefault="000E11B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ED3C44E" w14:textId="42E5058F" w:rsidR="000E1FD7" w:rsidRDefault="000E1FD7" w:rsidP="000E1FD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</w:t>
      </w:r>
      <w:r w:rsidRPr="000E1FD7">
        <w:rPr>
          <w:b w:val="0"/>
          <w:lang w:val="en-GB"/>
        </w:rPr>
        <w:t>t is not yet agreed how to configure RO within separate initial UL BWP.</w:t>
      </w:r>
      <w:r>
        <w:rPr>
          <w:b w:val="0"/>
          <w:lang w:val="en-GB"/>
        </w:rPr>
        <w:t xml:space="preserve"> </w:t>
      </w:r>
      <w:r w:rsidRPr="000E1FD7">
        <w:rPr>
          <w:b w:val="0"/>
          <w:lang w:val="en-GB"/>
        </w:rPr>
        <w:t xml:space="preserve">In </w:t>
      </w:r>
      <w:r>
        <w:rPr>
          <w:b w:val="0"/>
          <w:lang w:val="en-GB"/>
        </w:rPr>
        <w:t>our</w:t>
      </w:r>
      <w:r w:rsidRPr="000E1FD7">
        <w:rPr>
          <w:b w:val="0"/>
          <w:lang w:val="en-GB"/>
        </w:rPr>
        <w:t xml:space="preserve"> view, </w:t>
      </w:r>
      <w:r w:rsidR="00FD59F9">
        <w:rPr>
          <w:b w:val="0"/>
          <w:lang w:val="en-GB"/>
        </w:rPr>
        <w:t xml:space="preserve">the network should be able to configure </w:t>
      </w:r>
      <w:r w:rsidRPr="000E1FD7">
        <w:rPr>
          <w:b w:val="0"/>
          <w:lang w:val="en-GB"/>
        </w:rPr>
        <w:t>the dedicated parameter for RO configuration</w:t>
      </w:r>
      <w:r w:rsidR="00FD59F9">
        <w:rPr>
          <w:b w:val="0"/>
          <w:lang w:val="en-GB"/>
        </w:rPr>
        <w:t xml:space="preserve"> in SIB.</w:t>
      </w:r>
      <w:r w:rsidRPr="000E1FD7">
        <w:rPr>
          <w:b w:val="0"/>
          <w:lang w:val="en-GB"/>
        </w:rPr>
        <w:t xml:space="preserve"> </w:t>
      </w:r>
      <w:r w:rsidR="00FD59F9">
        <w:rPr>
          <w:b w:val="0"/>
          <w:lang w:val="en-GB"/>
        </w:rPr>
        <w:t>A</w:t>
      </w:r>
      <w:r w:rsidRPr="000E1FD7">
        <w:rPr>
          <w:b w:val="0"/>
          <w:lang w:val="en-GB"/>
        </w:rPr>
        <w:t xml:space="preserve"> RedCap UE</w:t>
      </w:r>
      <w:r w:rsidR="00FD59F9">
        <w:rPr>
          <w:b w:val="0"/>
          <w:lang w:val="en-GB"/>
        </w:rPr>
        <w:t xml:space="preserve"> should follow it</w:t>
      </w:r>
      <w:r w:rsidRPr="000E1FD7">
        <w:rPr>
          <w:b w:val="0"/>
          <w:lang w:val="en-GB"/>
        </w:rPr>
        <w:t xml:space="preserve">. </w:t>
      </w:r>
      <w:r w:rsidR="0078774A">
        <w:rPr>
          <w:b w:val="0"/>
          <w:lang w:val="en-GB"/>
        </w:rPr>
        <w:t>When</w:t>
      </w:r>
      <w:r w:rsidRPr="000E1FD7">
        <w:rPr>
          <w:b w:val="0"/>
          <w:lang w:val="en-GB"/>
        </w:rPr>
        <w:t xml:space="preserve"> the parameter is absent, a RedCap UE </w:t>
      </w:r>
      <w:r w:rsidR="0078774A">
        <w:rPr>
          <w:b w:val="0"/>
          <w:lang w:val="en-GB"/>
        </w:rPr>
        <w:t xml:space="preserve">should </w:t>
      </w:r>
      <w:r w:rsidRPr="000E1FD7">
        <w:rPr>
          <w:b w:val="0"/>
          <w:lang w:val="en-GB"/>
        </w:rPr>
        <w:t xml:space="preserve">use the RO configuration within the shared initial UL BWP (ROs for non-RedCap </w:t>
      </w:r>
      <w:r>
        <w:rPr>
          <w:b w:val="0"/>
          <w:lang w:val="en-GB"/>
        </w:rPr>
        <w:t>are</w:t>
      </w:r>
      <w:r w:rsidRPr="000E1FD7">
        <w:rPr>
          <w:b w:val="0"/>
          <w:lang w:val="en-GB"/>
        </w:rPr>
        <w:t xml:space="preserve"> shared with RedCap).</w:t>
      </w:r>
      <w:r w:rsidR="00017E35">
        <w:rPr>
          <w:b w:val="0"/>
          <w:lang w:val="en-GB"/>
        </w:rPr>
        <w:t xml:space="preserve"> How the parameter is signaled </w:t>
      </w:r>
      <w:r w:rsidR="00FD59F9">
        <w:rPr>
          <w:b w:val="0"/>
          <w:lang w:val="en-GB"/>
        </w:rPr>
        <w:t xml:space="preserve">in SIB </w:t>
      </w:r>
      <w:r w:rsidR="00017E35">
        <w:rPr>
          <w:b w:val="0"/>
          <w:lang w:val="en-GB"/>
        </w:rPr>
        <w:t>is up to RAN2.</w:t>
      </w:r>
    </w:p>
    <w:p w14:paraId="451F622A" w14:textId="4A1132F8" w:rsidR="005722B7" w:rsidRDefault="005722B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0DD37AD" w14:textId="4D58A6F1" w:rsidR="004F5B9B" w:rsidRPr="004F5B9B" w:rsidRDefault="004F5B9B" w:rsidP="004F5B9B">
      <w:pPr>
        <w:pStyle w:val="Proposal"/>
      </w:pPr>
      <w:r w:rsidRPr="004F5B9B">
        <w:rPr>
          <w:rFonts w:hint="eastAsia"/>
        </w:rPr>
        <w:t>P</w:t>
      </w:r>
      <w:r w:rsidRPr="004F5B9B">
        <w:t xml:space="preserve">roposal </w:t>
      </w:r>
      <w:r w:rsidR="00DC7F1F">
        <w:t>6</w:t>
      </w:r>
      <w:r>
        <w:t>:</w:t>
      </w:r>
      <w:r>
        <w:tab/>
      </w:r>
      <w:r w:rsidR="00FD59F9">
        <w:t>T</w:t>
      </w:r>
      <w:r w:rsidR="00FD59F9" w:rsidRPr="00FD59F9">
        <w:t>he network should be able to configure the dedicated parameter for RO configuration in SIB</w:t>
      </w:r>
      <w:r w:rsidRPr="004F5B9B">
        <w:t xml:space="preserve">. </w:t>
      </w:r>
      <w:r w:rsidR="0078774A">
        <w:t>When</w:t>
      </w:r>
      <w:r w:rsidRPr="004F5B9B">
        <w:t xml:space="preserve"> the parameter is absent, a RedCap UE </w:t>
      </w:r>
      <w:r w:rsidR="0078774A">
        <w:t xml:space="preserve">should </w:t>
      </w:r>
      <w:r w:rsidRPr="004F5B9B">
        <w:t>use the RO configuration within the shared initial UL BWP (ROs for non-RedCap are shared with RedCap).</w:t>
      </w:r>
    </w:p>
    <w:p w14:paraId="4E79D650" w14:textId="1AE0FE6F" w:rsidR="004F5B9B" w:rsidRDefault="004F5B9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48DA5EA" w14:textId="332EDD09" w:rsidR="00C21B4D" w:rsidRDefault="004130AE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W</w:t>
      </w:r>
      <w:r>
        <w:rPr>
          <w:b w:val="0"/>
          <w:lang w:val="en-GB"/>
        </w:rPr>
        <w:t>hen ROs for RedCap is configured in the same time resource as ROs for non-RedCap, t</w:t>
      </w:r>
      <w:r w:rsidRPr="004130AE">
        <w:rPr>
          <w:b w:val="0"/>
          <w:lang w:val="en-GB"/>
        </w:rPr>
        <w:t>he gNB should not be required to support the case of different Rx beam/SSB between Redcap UE RO and non-RedCap UE RO in the same time resource.</w:t>
      </w:r>
      <w:r>
        <w:rPr>
          <w:b w:val="0"/>
          <w:lang w:val="en-GB"/>
        </w:rPr>
        <w:t xml:space="preserve"> For example, the SSB index mapped on the RedCap ROs should </w:t>
      </w:r>
      <w:r w:rsidR="00A01DBA">
        <w:rPr>
          <w:b w:val="0"/>
          <w:lang w:val="en-GB"/>
        </w:rPr>
        <w:t>also exists</w:t>
      </w:r>
      <w:r>
        <w:rPr>
          <w:b w:val="0"/>
          <w:lang w:val="en-GB"/>
        </w:rPr>
        <w:t xml:space="preserve"> </w:t>
      </w:r>
      <w:r w:rsidR="00A01DBA">
        <w:rPr>
          <w:b w:val="0"/>
          <w:lang w:val="en-GB"/>
        </w:rPr>
        <w:t>in</w:t>
      </w:r>
      <w:r>
        <w:rPr>
          <w:b w:val="0"/>
          <w:lang w:val="en-GB"/>
        </w:rPr>
        <w:t xml:space="preserve"> non-RedCap </w:t>
      </w:r>
      <w:r w:rsidR="00A01DBA">
        <w:rPr>
          <w:b w:val="0"/>
          <w:lang w:val="en-GB"/>
        </w:rPr>
        <w:t xml:space="preserve">RO </w:t>
      </w:r>
      <w:r>
        <w:rPr>
          <w:b w:val="0"/>
          <w:lang w:val="en-GB"/>
        </w:rPr>
        <w:t xml:space="preserve">as the figure below. Otherwise, the gNB </w:t>
      </w:r>
      <w:r w:rsidR="00A57D4B">
        <w:rPr>
          <w:b w:val="0"/>
          <w:lang w:val="en-GB"/>
        </w:rPr>
        <w:t xml:space="preserve">would </w:t>
      </w:r>
      <w:r>
        <w:rPr>
          <w:b w:val="0"/>
          <w:lang w:val="en-GB"/>
        </w:rPr>
        <w:t>need to prepare Rx beams more than needed for ROs for non-RedCap</w:t>
      </w:r>
      <w:r w:rsidR="00C15B62">
        <w:rPr>
          <w:b w:val="0"/>
          <w:lang w:val="en-GB"/>
        </w:rPr>
        <w:t xml:space="preserve"> and </w:t>
      </w:r>
      <w:r w:rsidR="009E605F">
        <w:rPr>
          <w:b w:val="0"/>
          <w:lang w:val="en-GB"/>
        </w:rPr>
        <w:t xml:space="preserve">the </w:t>
      </w:r>
      <w:r w:rsidR="00C15B62">
        <w:rPr>
          <w:b w:val="0"/>
          <w:lang w:val="en-GB"/>
        </w:rPr>
        <w:t xml:space="preserve">complexity </w:t>
      </w:r>
      <w:r w:rsidR="00C938B2">
        <w:rPr>
          <w:b w:val="0"/>
          <w:lang w:val="en-GB"/>
        </w:rPr>
        <w:t xml:space="preserve">of gNB </w:t>
      </w:r>
      <w:r w:rsidR="00C15B62">
        <w:rPr>
          <w:b w:val="0"/>
          <w:lang w:val="en-GB"/>
        </w:rPr>
        <w:t>would increase</w:t>
      </w:r>
      <w:r>
        <w:rPr>
          <w:b w:val="0"/>
          <w:lang w:val="en-GB"/>
        </w:rPr>
        <w:t>.</w:t>
      </w:r>
      <w:r w:rsidR="006A7438">
        <w:rPr>
          <w:b w:val="0"/>
          <w:lang w:val="en-GB"/>
        </w:rPr>
        <w:t xml:space="preserve"> It may be realized by proper SSB-RO mapping configured by the network implementation.</w:t>
      </w:r>
    </w:p>
    <w:p w14:paraId="070DDA9E" w14:textId="77777777" w:rsidR="004130AE" w:rsidRDefault="004130AE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DFE6F4F" w14:textId="3CC67D90" w:rsidR="004F5B9B" w:rsidRDefault="0090774E" w:rsidP="0090774E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  <w:lang w:val="en-GB"/>
        </w:rPr>
      </w:pPr>
      <w:r w:rsidRPr="0090774E">
        <w:rPr>
          <w:noProof/>
        </w:rPr>
        <w:lastRenderedPageBreak/>
        <w:drawing>
          <wp:inline distT="0" distB="0" distL="0" distR="0" wp14:anchorId="16A3ABDE" wp14:editId="79F3154D">
            <wp:extent cx="5127955" cy="126603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997" cy="1269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FC988" w14:textId="77777777" w:rsidR="004130AE" w:rsidRDefault="004130AE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B1F1113" w14:textId="6C1DD739" w:rsidR="00C21B4D" w:rsidRPr="00C21B4D" w:rsidRDefault="00C21B4D" w:rsidP="00C21B4D">
      <w:pPr>
        <w:pStyle w:val="Proposal"/>
      </w:pPr>
      <w:r w:rsidRPr="00C21B4D">
        <w:rPr>
          <w:rFonts w:hint="eastAsia"/>
        </w:rPr>
        <w:t>P</w:t>
      </w:r>
      <w:r w:rsidRPr="00C21B4D">
        <w:t xml:space="preserve">roposal </w:t>
      </w:r>
      <w:r w:rsidR="00DC7F1F">
        <w:t>7</w:t>
      </w:r>
      <w:r>
        <w:t>:</w:t>
      </w:r>
      <w:r>
        <w:tab/>
      </w:r>
      <w:r w:rsidRPr="00C21B4D">
        <w:rPr>
          <w:lang w:val="en-GB"/>
        </w:rPr>
        <w:t>The gNB should not be required to support the case of different Rx beam/SSB between Redcap UE RO and non-RedCap UE RO in the same time resource.</w:t>
      </w:r>
    </w:p>
    <w:p w14:paraId="28918EE1" w14:textId="77777777" w:rsidR="00C21B4D" w:rsidRDefault="00C21B4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579232FA" w14:textId="1863E144" w:rsidR="005722B7" w:rsidRDefault="007F0257" w:rsidP="007F0257">
      <w:pPr>
        <w:pStyle w:val="head3"/>
      </w:pPr>
      <w:r>
        <w:rPr>
          <w:rFonts w:hint="eastAsia"/>
        </w:rPr>
        <w:t>P</w:t>
      </w:r>
      <w:r>
        <w:t>UCCH</w:t>
      </w:r>
    </w:p>
    <w:p w14:paraId="74FA604D" w14:textId="17563418" w:rsidR="005722B7" w:rsidRDefault="004F5B9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 w:rsidRPr="004F5B9B">
        <w:rPr>
          <w:b w:val="0"/>
          <w:lang w:val="en-GB"/>
        </w:rPr>
        <w:t>The following agreement is made in RAN1 #106bis: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0E11B5" w14:paraId="6273DDCD" w14:textId="77777777" w:rsidTr="000E11B5">
        <w:tc>
          <w:tcPr>
            <w:tcW w:w="9630" w:type="dxa"/>
          </w:tcPr>
          <w:p w14:paraId="194F45F3" w14:textId="77777777" w:rsidR="000E11B5" w:rsidRPr="000205AD" w:rsidRDefault="000E11B5" w:rsidP="000E11B5">
            <w:pPr>
              <w:spacing w:after="0" w:line="231" w:lineRule="atLeast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r w:rsidRPr="000205AD">
              <w:rPr>
                <w:rFonts w:ascii="Times New Roman" w:eastAsia="Microsoft YaHei UI" w:hAnsi="Times New Roman"/>
                <w:b/>
                <w:bCs/>
                <w:color w:val="000000"/>
                <w:shd w:val="clear" w:color="auto" w:fill="00FF00"/>
                <w:lang w:val="en-US" w:eastAsia="zh-CN"/>
              </w:rPr>
              <w:t>Agreement</w:t>
            </w:r>
          </w:p>
          <w:p w14:paraId="113B3E91" w14:textId="77777777" w:rsidR="000E11B5" w:rsidRPr="000205AD" w:rsidRDefault="000E11B5" w:rsidP="00D423DA">
            <w:pPr>
              <w:numPr>
                <w:ilvl w:val="0"/>
                <w:numId w:val="10"/>
              </w:numPr>
              <w:spacing w:after="0"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0205AD">
              <w:rPr>
                <w:rFonts w:ascii="Times" w:eastAsia="Microsoft YaHei UI" w:hAnsi="Times" w:cs="Times"/>
                <w:color w:val="000000"/>
                <w:lang w:val="en-US" w:eastAsia="zh-CN"/>
              </w:rPr>
              <w:t>FFS: What specification changes (if any) are needed to support that the network can enable/disable intra-slot PUCCH frequency hopping (FH) within the separate initial UL BWP in the PUCCH resource for HARQ feedback for Msg4/MsgB for RedCap</w:t>
            </w:r>
          </w:p>
          <w:p w14:paraId="6A4133FA" w14:textId="48A6A41F" w:rsidR="000E11B5" w:rsidRPr="000E11B5" w:rsidRDefault="000E11B5" w:rsidP="00D423DA">
            <w:pPr>
              <w:numPr>
                <w:ilvl w:val="0"/>
                <w:numId w:val="10"/>
              </w:numPr>
              <w:spacing w:after="0" w:line="231" w:lineRule="atLeast"/>
              <w:rPr>
                <w:b/>
                <w:lang w:val="en-US"/>
              </w:rPr>
            </w:pPr>
            <w:r w:rsidRPr="000205AD">
              <w:rPr>
                <w:rFonts w:ascii="Times New Roman" w:eastAsia="Microsoft YaHei UI" w:hAnsi="Times New Roman"/>
                <w:color w:val="000000"/>
                <w:lang w:val="en-US" w:eastAsia="zh-CN"/>
              </w:rPr>
              <w:t>FFS: Whether any specification changes are needed and desired in order to support multiplexing of non-FH and FH PUCCH transmissions in PUCCH resources.</w:t>
            </w:r>
          </w:p>
        </w:tc>
      </w:tr>
    </w:tbl>
    <w:p w14:paraId="6814B297" w14:textId="070D1DFA" w:rsidR="000E11B5" w:rsidRDefault="000E11B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D43B8B1" w14:textId="7C7C1926" w:rsidR="004F5B9B" w:rsidRDefault="007022D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In Rel-15/16, the PUCCH resource </w:t>
      </w:r>
      <w:r w:rsidR="00AA7224">
        <w:rPr>
          <w:b w:val="0"/>
          <w:lang w:val="en-GB"/>
        </w:rPr>
        <w:t xml:space="preserve">set </w:t>
      </w:r>
      <w:r>
        <w:rPr>
          <w:b w:val="0"/>
          <w:lang w:val="en-GB"/>
        </w:rPr>
        <w:t xml:space="preserve">for feedback to Msg4/B is configured by RRC parameter </w:t>
      </w:r>
      <w:r w:rsidRPr="007022DF">
        <w:rPr>
          <w:b w:val="0"/>
          <w:i/>
          <w:iCs/>
          <w:lang w:val="en-GB"/>
        </w:rPr>
        <w:t>pucch-Reso</w:t>
      </w:r>
      <w:r>
        <w:rPr>
          <w:b w:val="0"/>
          <w:i/>
          <w:iCs/>
          <w:lang w:val="en-GB"/>
        </w:rPr>
        <w:t>r</w:t>
      </w:r>
      <w:r w:rsidRPr="007022DF">
        <w:rPr>
          <w:b w:val="0"/>
          <w:i/>
          <w:iCs/>
          <w:lang w:val="en-GB"/>
        </w:rPr>
        <w:t>uceCommon</w:t>
      </w:r>
      <w:r>
        <w:rPr>
          <w:b w:val="0"/>
          <w:lang w:val="en-GB"/>
        </w:rPr>
        <w:t xml:space="preserve"> which gives the index related to the table 9.2.1-1 in the TS 38.213. If the same PUCCH resource</w:t>
      </w:r>
      <w:r w:rsidR="00AA7224">
        <w:rPr>
          <w:b w:val="0"/>
          <w:lang w:val="en-GB"/>
        </w:rPr>
        <w:t xml:space="preserve"> set</w:t>
      </w:r>
      <w:r>
        <w:rPr>
          <w:b w:val="0"/>
          <w:lang w:val="en-GB"/>
        </w:rPr>
        <w:t xml:space="preserve"> is </w:t>
      </w:r>
      <w:r w:rsidR="00593F9C">
        <w:rPr>
          <w:b w:val="0"/>
          <w:lang w:val="en-GB"/>
        </w:rPr>
        <w:t xml:space="preserve">commonly </w:t>
      </w:r>
      <w:r>
        <w:rPr>
          <w:b w:val="0"/>
          <w:lang w:val="en-GB"/>
        </w:rPr>
        <w:t xml:space="preserve">applied for non-RedCap and RedCap UE, disabling intra-slot frequency hopping </w:t>
      </w:r>
      <w:r w:rsidR="008854D7">
        <w:rPr>
          <w:b w:val="0"/>
          <w:lang w:val="en-GB"/>
        </w:rPr>
        <w:t xml:space="preserve">only </w:t>
      </w:r>
      <w:r>
        <w:rPr>
          <w:b w:val="0"/>
          <w:lang w:val="en-GB"/>
        </w:rPr>
        <w:t>for RedCap may cause</w:t>
      </w:r>
      <w:r w:rsidR="00AB163B">
        <w:rPr>
          <w:b w:val="0"/>
          <w:lang w:val="en-GB"/>
        </w:rPr>
        <w:t xml:space="preserve"> a problem of</w:t>
      </w:r>
      <w:r>
        <w:rPr>
          <w:b w:val="0"/>
          <w:lang w:val="en-GB"/>
        </w:rPr>
        <w:t xml:space="preserve"> </w:t>
      </w:r>
      <w:r w:rsidR="00AB163B">
        <w:rPr>
          <w:b w:val="0"/>
          <w:lang w:val="en-GB"/>
        </w:rPr>
        <w:t>OCC collision</w:t>
      </w:r>
      <w:r>
        <w:rPr>
          <w:b w:val="0"/>
          <w:lang w:val="en-GB"/>
        </w:rPr>
        <w:t xml:space="preserve">. </w:t>
      </w:r>
      <w:r w:rsidR="00AA7224">
        <w:rPr>
          <w:b w:val="0"/>
          <w:lang w:val="en-GB"/>
        </w:rPr>
        <w:t xml:space="preserve">That is, </w:t>
      </w:r>
      <w:r w:rsidR="00AB163B">
        <w:rPr>
          <w:b w:val="0"/>
          <w:lang w:val="en-GB"/>
        </w:rPr>
        <w:t xml:space="preserve">for a given slot/PRB, </w:t>
      </w:r>
      <w:r w:rsidR="00AA7224">
        <w:rPr>
          <w:b w:val="0"/>
          <w:lang w:val="en-GB"/>
        </w:rPr>
        <w:t>OCC code</w:t>
      </w:r>
      <w:r w:rsidR="00AB163B">
        <w:rPr>
          <w:b w:val="0"/>
          <w:lang w:val="en-GB"/>
        </w:rPr>
        <w:t xml:space="preserve"> is different</w:t>
      </w:r>
      <w:r w:rsidR="00AA7224">
        <w:rPr>
          <w:b w:val="0"/>
          <w:lang w:val="en-GB"/>
        </w:rPr>
        <w:t xml:space="preserve"> </w:t>
      </w:r>
      <w:r w:rsidR="00AB163B">
        <w:rPr>
          <w:b w:val="0"/>
          <w:lang w:val="en-GB"/>
        </w:rPr>
        <w:t xml:space="preserve">in first and second hops </w:t>
      </w:r>
      <w:r w:rsidR="006D282F">
        <w:rPr>
          <w:b w:val="0"/>
          <w:lang w:val="en-GB"/>
        </w:rPr>
        <w:t>in</w:t>
      </w:r>
      <w:r w:rsidR="00AB163B">
        <w:rPr>
          <w:b w:val="0"/>
          <w:lang w:val="en-GB"/>
        </w:rPr>
        <w:t xml:space="preserve"> </w:t>
      </w:r>
      <w:r w:rsidR="006D282F">
        <w:rPr>
          <w:b w:val="0"/>
          <w:lang w:val="en-GB"/>
        </w:rPr>
        <w:t>non-FH PUCCH</w:t>
      </w:r>
      <w:r w:rsidR="00AB163B">
        <w:rPr>
          <w:b w:val="0"/>
          <w:lang w:val="en-GB"/>
        </w:rPr>
        <w:t xml:space="preserve"> while one OCC code occupies the whole slot/PRB</w:t>
      </w:r>
      <w:r w:rsidR="006D282F">
        <w:rPr>
          <w:b w:val="0"/>
          <w:lang w:val="en-GB"/>
        </w:rPr>
        <w:t xml:space="preserve"> in FH PUCCH</w:t>
      </w:r>
      <w:r w:rsidR="00AB163B">
        <w:rPr>
          <w:b w:val="0"/>
          <w:lang w:val="en-GB"/>
        </w:rPr>
        <w:t>.</w:t>
      </w:r>
    </w:p>
    <w:p w14:paraId="5E427B9C" w14:textId="75FAE44B" w:rsidR="00AB163B" w:rsidRDefault="00AB163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514F93F" w14:textId="3E6BAD0F" w:rsidR="00593F9C" w:rsidRDefault="00593F9C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T</w:t>
      </w:r>
      <w:r>
        <w:rPr>
          <w:b w:val="0"/>
          <w:lang w:val="en-GB"/>
        </w:rPr>
        <w:t xml:space="preserve">he figure below exemplifies the PUCCH resource set when </w:t>
      </w:r>
      <w:r w:rsidRPr="00593F9C">
        <w:rPr>
          <w:b w:val="0"/>
          <w:i/>
          <w:iCs/>
          <w:lang w:val="en-GB"/>
        </w:rPr>
        <w:t>pucch-ResourceCommon</w:t>
      </w:r>
      <w:r w:rsidRPr="00593F9C">
        <w:rPr>
          <w:b w:val="0"/>
          <w:lang w:val="en-GB"/>
        </w:rPr>
        <w:t xml:space="preserve"> = </w:t>
      </w:r>
      <w:r>
        <w:rPr>
          <w:b w:val="0"/>
          <w:lang w:val="en-GB"/>
        </w:rPr>
        <w:t xml:space="preserve">9 is commonly configured for </w:t>
      </w:r>
      <w:r w:rsidR="006D282F">
        <w:rPr>
          <w:rFonts w:hint="eastAsia"/>
          <w:b w:val="0"/>
          <w:lang w:val="en-GB"/>
        </w:rPr>
        <w:t>FH PUCCH</w:t>
      </w:r>
      <w:r>
        <w:rPr>
          <w:b w:val="0"/>
          <w:lang w:val="en-GB"/>
        </w:rPr>
        <w:t xml:space="preserve"> and </w:t>
      </w:r>
      <w:r w:rsidR="006D282F">
        <w:rPr>
          <w:b w:val="0"/>
          <w:lang w:val="en-GB"/>
        </w:rPr>
        <w:t>non-FH PUCCH</w:t>
      </w:r>
      <w:r>
        <w:rPr>
          <w:b w:val="0"/>
          <w:lang w:val="en-GB"/>
        </w:rPr>
        <w:t>:</w:t>
      </w:r>
    </w:p>
    <w:p w14:paraId="348DD0C3" w14:textId="7E3F9300" w:rsidR="00AB163B" w:rsidRPr="00593F9C" w:rsidRDefault="00901A91" w:rsidP="00AB163B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  <w:lang w:val="en-GB"/>
        </w:rPr>
      </w:pPr>
      <w:r w:rsidRPr="00901A91">
        <w:rPr>
          <w:rFonts w:hint="eastAsia"/>
          <w:noProof/>
        </w:rPr>
        <w:drawing>
          <wp:inline distT="0" distB="0" distL="0" distR="0" wp14:anchorId="318E69E7" wp14:editId="309AE956">
            <wp:extent cx="5423760" cy="270576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760" cy="270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7F405" w14:textId="02A89554" w:rsidR="000E1FD7" w:rsidRDefault="000E1FD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8223C7E" w14:textId="275B83B4" w:rsidR="00593F9C" w:rsidRDefault="00BD203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T</w:t>
      </w:r>
      <w:r w:rsidR="00593F9C">
        <w:rPr>
          <w:b w:val="0"/>
          <w:lang w:val="en-GB"/>
        </w:rPr>
        <w:t>o avoid the OCC collision</w:t>
      </w:r>
      <w:r w:rsidR="008710AB">
        <w:rPr>
          <w:b w:val="0"/>
          <w:lang w:val="en-GB"/>
        </w:rPr>
        <w:t xml:space="preserve">, </w:t>
      </w:r>
      <w:r w:rsidR="009506C9">
        <w:rPr>
          <w:b w:val="0"/>
          <w:lang w:val="en-GB"/>
        </w:rPr>
        <w:t xml:space="preserve">the PUCCH resource sets for </w:t>
      </w:r>
      <w:r w:rsidR="006D282F">
        <w:rPr>
          <w:b w:val="0"/>
          <w:lang w:val="en-GB"/>
        </w:rPr>
        <w:t>FH PUCCH</w:t>
      </w:r>
      <w:r w:rsidR="009506C9">
        <w:rPr>
          <w:b w:val="0"/>
          <w:lang w:val="en-GB"/>
        </w:rPr>
        <w:t xml:space="preserve"> and </w:t>
      </w:r>
      <w:r w:rsidR="006D282F">
        <w:rPr>
          <w:b w:val="0"/>
          <w:lang w:val="en-GB"/>
        </w:rPr>
        <w:t>non-FH PUCCH</w:t>
      </w:r>
      <w:r w:rsidR="009506C9">
        <w:rPr>
          <w:b w:val="0"/>
          <w:lang w:val="en-GB"/>
        </w:rPr>
        <w:t xml:space="preserve"> </w:t>
      </w:r>
      <w:r>
        <w:rPr>
          <w:b w:val="0"/>
          <w:lang w:val="en-GB"/>
        </w:rPr>
        <w:t>can be</w:t>
      </w:r>
      <w:r w:rsidR="009506C9">
        <w:rPr>
          <w:b w:val="0"/>
          <w:lang w:val="en-GB"/>
        </w:rPr>
        <w:t xml:space="preserve"> FDMed</w:t>
      </w:r>
      <w:r w:rsidR="00593F9C">
        <w:rPr>
          <w:b w:val="0"/>
          <w:lang w:val="en-GB"/>
        </w:rPr>
        <w:t xml:space="preserve">. For example, </w:t>
      </w:r>
      <w:r w:rsidR="009506C9">
        <w:rPr>
          <w:b w:val="0"/>
          <w:lang w:val="en-GB"/>
        </w:rPr>
        <w:t>the network can configure the separate initial UL BWP for RedCap so that the staring PRB of this BWP is a bit different from the one for UL BWP for non-RedCap as the figure below:</w:t>
      </w:r>
    </w:p>
    <w:p w14:paraId="7CA7442C" w14:textId="0A008194" w:rsidR="00AB163B" w:rsidRPr="00901A91" w:rsidRDefault="006D282F" w:rsidP="00593F9C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  <w:lang w:val="en-GB"/>
        </w:rPr>
      </w:pPr>
      <w:r w:rsidRPr="006D282F">
        <w:rPr>
          <w:noProof/>
        </w:rPr>
        <w:lastRenderedPageBreak/>
        <w:drawing>
          <wp:inline distT="0" distB="0" distL="0" distR="0" wp14:anchorId="06C179E2" wp14:editId="1F984BA6">
            <wp:extent cx="5176800" cy="2695680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800" cy="26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09F56" w14:textId="2ADC9308" w:rsidR="00AB163B" w:rsidRDefault="00AB163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B015745" w14:textId="70D4347B" w:rsidR="00C938B2" w:rsidRDefault="00C938B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To realize above, offsetting UL BWP position for RedCap can be realized by the network implementation. Then no spec impact is needed.</w:t>
      </w:r>
    </w:p>
    <w:p w14:paraId="52684289" w14:textId="77777777" w:rsidR="00C938B2" w:rsidRDefault="00C938B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477C2ED" w14:textId="387AFC05" w:rsidR="009506C9" w:rsidRDefault="0090774E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Alternatively</w:t>
      </w:r>
      <w:r w:rsidR="009506C9">
        <w:rPr>
          <w:b w:val="0"/>
          <w:lang w:val="en-GB"/>
        </w:rPr>
        <w:t xml:space="preserve">, </w:t>
      </w:r>
      <w:r w:rsidR="006D282F">
        <w:rPr>
          <w:b w:val="0"/>
          <w:lang w:val="en-GB"/>
        </w:rPr>
        <w:t xml:space="preserve">RB offset value </w:t>
      </w:r>
      <m:oMath>
        <m:r>
          <m:rPr>
            <m:sty m:val="bi"/>
          </m:rPr>
          <w:rPr>
            <w:rFonts w:ascii="Cambria Math" w:hAnsi="Cambria Math"/>
            <w:lang w:val="en-GB"/>
          </w:rPr>
          <m:t>α</m:t>
        </m:r>
      </m:oMath>
      <w:r w:rsidR="006D282F">
        <w:rPr>
          <w:rFonts w:hint="eastAsia"/>
          <w:b w:val="0"/>
          <w:lang w:val="en-GB"/>
        </w:rPr>
        <w:t xml:space="preserve"> </w:t>
      </w:r>
      <w:r w:rsidR="00FA15BC">
        <w:rPr>
          <w:b w:val="0"/>
          <w:lang w:val="en-GB"/>
        </w:rPr>
        <w:t xml:space="preserve">dedicated for RedCap </w:t>
      </w:r>
      <w:r w:rsidR="006D282F">
        <w:rPr>
          <w:b w:val="0"/>
          <w:lang w:val="en-GB"/>
        </w:rPr>
        <w:t xml:space="preserve">can be configured so that PUCCH resource </w:t>
      </w:r>
      <w:r>
        <w:rPr>
          <w:b w:val="0"/>
          <w:lang w:val="en-GB"/>
        </w:rPr>
        <w:t>sets are</w:t>
      </w:r>
      <w:r w:rsidR="006D282F">
        <w:rPr>
          <w:b w:val="0"/>
          <w:lang w:val="en-GB"/>
        </w:rPr>
        <w:t xml:space="preserve"> FDMed as the figure below</w:t>
      </w:r>
      <w:r w:rsidR="009506C9">
        <w:rPr>
          <w:b w:val="0"/>
          <w:lang w:val="en-GB"/>
        </w:rPr>
        <w:t>:</w:t>
      </w:r>
    </w:p>
    <w:p w14:paraId="14F156EE" w14:textId="01EE9425" w:rsidR="009506C9" w:rsidRPr="006D282F" w:rsidRDefault="006D282F" w:rsidP="009506C9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  <w:lang w:val="en-GB"/>
        </w:rPr>
      </w:pPr>
      <w:r w:rsidRPr="006D282F">
        <w:rPr>
          <w:noProof/>
        </w:rPr>
        <w:drawing>
          <wp:inline distT="0" distB="0" distL="0" distR="0" wp14:anchorId="16B69552" wp14:editId="5BEC9EE3">
            <wp:extent cx="5436360" cy="2711520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360" cy="271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54790" w14:textId="52D8D457" w:rsidR="009506C9" w:rsidRDefault="009506C9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356EF29" w14:textId="4A855DD2" w:rsidR="005146B2" w:rsidRDefault="00C938B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To realize above, </w:t>
      </w:r>
      <w:r w:rsidR="005146B2">
        <w:rPr>
          <w:b w:val="0"/>
          <w:lang w:val="en-GB"/>
        </w:rPr>
        <w:t xml:space="preserve">configuration </w:t>
      </w:r>
      <w:r w:rsidR="006D282F">
        <w:rPr>
          <w:b w:val="0"/>
          <w:lang w:val="en-GB"/>
        </w:rPr>
        <w:t xml:space="preserve">of RB offset </w:t>
      </w:r>
      <w:r w:rsidR="005146B2">
        <w:rPr>
          <w:b w:val="0"/>
          <w:lang w:val="en-GB"/>
        </w:rPr>
        <w:t xml:space="preserve">allows </w:t>
      </w:r>
      <w:r w:rsidR="00FD71B1">
        <w:rPr>
          <w:b w:val="0"/>
          <w:lang w:val="en-GB"/>
        </w:rPr>
        <w:t>more</w:t>
      </w:r>
      <w:r w:rsidR="005146B2">
        <w:rPr>
          <w:b w:val="0"/>
          <w:lang w:val="en-GB"/>
        </w:rPr>
        <w:t xml:space="preserve"> flexible PUCCH resource configuration for RedCap</w:t>
      </w:r>
      <w:r w:rsidR="00BD2035">
        <w:rPr>
          <w:b w:val="0"/>
          <w:lang w:val="en-GB"/>
        </w:rPr>
        <w:t xml:space="preserve"> UEs</w:t>
      </w:r>
      <w:r w:rsidR="005146B2">
        <w:rPr>
          <w:b w:val="0"/>
          <w:lang w:val="en-GB"/>
        </w:rPr>
        <w:t xml:space="preserve">, but there is </w:t>
      </w:r>
      <w:r w:rsidR="00485089">
        <w:rPr>
          <w:b w:val="0"/>
          <w:lang w:val="en-GB"/>
        </w:rPr>
        <w:t xml:space="preserve">need for </w:t>
      </w:r>
      <w:r w:rsidR="005146B2">
        <w:rPr>
          <w:b w:val="0"/>
          <w:lang w:val="en-GB"/>
        </w:rPr>
        <w:t>a little spec impact</w:t>
      </w:r>
      <w:r w:rsidR="00485089">
        <w:rPr>
          <w:b w:val="0"/>
          <w:lang w:val="en-GB"/>
        </w:rPr>
        <w:t xml:space="preserve"> and dedicated parameter signaling</w:t>
      </w:r>
      <w:r w:rsidR="005146B2">
        <w:rPr>
          <w:b w:val="0"/>
          <w:lang w:val="en-GB"/>
        </w:rPr>
        <w:t>.</w:t>
      </w:r>
    </w:p>
    <w:p w14:paraId="08F351B7" w14:textId="79927E6B" w:rsidR="006D282F" w:rsidRDefault="006D282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4520A1F" w14:textId="75E1AD42" w:rsidR="005146B2" w:rsidRDefault="006D282F" w:rsidP="006D282F">
      <w:pPr>
        <w:pStyle w:val="Proposal"/>
      </w:pPr>
      <w:r w:rsidRPr="006D282F">
        <w:rPr>
          <w:rFonts w:hint="eastAsia"/>
        </w:rPr>
        <w:t>P</w:t>
      </w:r>
      <w:r w:rsidRPr="006D282F">
        <w:t xml:space="preserve">roposal </w:t>
      </w:r>
      <w:r w:rsidR="00DC7F1F">
        <w:t>8</w:t>
      </w:r>
      <w:r w:rsidRPr="006D282F">
        <w:t>:</w:t>
      </w:r>
      <w:r>
        <w:tab/>
        <w:t xml:space="preserve">For </w:t>
      </w:r>
      <w:r w:rsidR="00027BB8">
        <w:t>FDM</w:t>
      </w:r>
      <w:r>
        <w:t xml:space="preserve"> of FH and non-FH PUCCH, </w:t>
      </w:r>
      <w:r w:rsidR="00027BB8">
        <w:t>consider the two methods:</w:t>
      </w:r>
    </w:p>
    <w:p w14:paraId="33155B80" w14:textId="6DDBD60F" w:rsidR="00027BB8" w:rsidRDefault="00027BB8" w:rsidP="00D423DA">
      <w:pPr>
        <w:pStyle w:val="Proposal"/>
        <w:numPr>
          <w:ilvl w:val="0"/>
          <w:numId w:val="9"/>
        </w:numPr>
        <w:ind w:left="1985" w:hanging="284"/>
      </w:pPr>
      <w:r>
        <w:rPr>
          <w:rFonts w:hint="eastAsia"/>
        </w:rPr>
        <w:t>T</w:t>
      </w:r>
      <w:r>
        <w:t xml:space="preserve">he gNB configures </w:t>
      </w:r>
      <w:r w:rsidRPr="00027BB8">
        <w:t>offsetting UL BWP position for RedCap</w:t>
      </w:r>
      <w:r>
        <w:t xml:space="preserve"> </w:t>
      </w:r>
      <w:r w:rsidR="00BD2035">
        <w:t>compared to the non-RedCap BWP</w:t>
      </w:r>
    </w:p>
    <w:p w14:paraId="1B418D67" w14:textId="42302AB1" w:rsidR="00027BB8" w:rsidRPr="006D282F" w:rsidRDefault="00027BB8" w:rsidP="00D423DA">
      <w:pPr>
        <w:pStyle w:val="Proposal"/>
        <w:numPr>
          <w:ilvl w:val="0"/>
          <w:numId w:val="9"/>
        </w:numPr>
        <w:ind w:left="1985" w:hanging="284"/>
      </w:pPr>
      <w:r>
        <w:rPr>
          <w:rFonts w:hint="eastAsia"/>
        </w:rPr>
        <w:t>T</w:t>
      </w:r>
      <w:r>
        <w:t xml:space="preserve">he gNB configures </w:t>
      </w:r>
      <w:r w:rsidR="002F6555">
        <w:t xml:space="preserve">parameter for </w:t>
      </w:r>
      <w:r>
        <w:t xml:space="preserve">RB offset </w:t>
      </w:r>
      <w:r w:rsidR="00F14034">
        <w:t xml:space="preserve">value </w:t>
      </w:r>
      <w:r w:rsidR="00590845">
        <w:t xml:space="preserve">dedicated for RedCap </w:t>
      </w:r>
      <w:r>
        <w:t xml:space="preserve">PUCCH resource set </w:t>
      </w:r>
    </w:p>
    <w:p w14:paraId="335CC7C7" w14:textId="77777777" w:rsidR="005146B2" w:rsidRPr="00027BB8" w:rsidRDefault="005146B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436A81D4" w14:textId="567DAEBE" w:rsidR="000E1FD7" w:rsidRPr="000E11B5" w:rsidRDefault="000E1FD7" w:rsidP="000E1FD7">
      <w:pPr>
        <w:pStyle w:val="2"/>
      </w:pPr>
      <w:r>
        <w:rPr>
          <w:rFonts w:hint="eastAsia"/>
        </w:rPr>
        <w:t>C</w:t>
      </w:r>
      <w:r>
        <w:t>enter frequency alignment between DL and UL BWP</w:t>
      </w:r>
    </w:p>
    <w:p w14:paraId="75AEADF0" w14:textId="1862C2AD" w:rsidR="00773925" w:rsidRDefault="004F5B9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T</w:t>
      </w:r>
      <w:r>
        <w:rPr>
          <w:b w:val="0"/>
          <w:lang w:val="en-GB"/>
        </w:rPr>
        <w:t>he agreement in RAN1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F5B9B" w14:paraId="6F7C1D1F" w14:textId="77777777" w:rsidTr="004F5B9B">
        <w:tc>
          <w:tcPr>
            <w:tcW w:w="9630" w:type="dxa"/>
          </w:tcPr>
          <w:p w14:paraId="3C64EA43" w14:textId="77777777" w:rsidR="004F5B9B" w:rsidRPr="000205AD" w:rsidRDefault="004F5B9B" w:rsidP="004F5B9B">
            <w:pPr>
              <w:spacing w:after="0"/>
              <w:jc w:val="both"/>
              <w:rPr>
                <w:rFonts w:ascii="Times" w:eastAsia="Batang" w:hAnsi="Times"/>
                <w:b/>
                <w:szCs w:val="24"/>
                <w:highlight w:val="green"/>
                <w:lang w:val="en-US"/>
              </w:rPr>
            </w:pPr>
            <w:r w:rsidRPr="000205AD">
              <w:rPr>
                <w:rFonts w:ascii="Times" w:eastAsia="Batang" w:hAnsi="Times"/>
                <w:b/>
                <w:szCs w:val="24"/>
                <w:highlight w:val="green"/>
                <w:lang w:val="en-US"/>
              </w:rPr>
              <w:t>Agreement</w:t>
            </w:r>
          </w:p>
          <w:p w14:paraId="067BCEBB" w14:textId="77777777" w:rsidR="004F5B9B" w:rsidRPr="000205AD" w:rsidRDefault="004F5B9B" w:rsidP="004F5B9B">
            <w:pPr>
              <w:spacing w:after="0" w:line="252" w:lineRule="auto"/>
              <w:jc w:val="both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0205AD">
              <w:rPr>
                <w:rFonts w:ascii="Times" w:eastAsia="Batang" w:hAnsi="Times"/>
                <w:bCs/>
                <w:szCs w:val="24"/>
                <w:lang w:val="en-US"/>
              </w:rPr>
              <w:t>For FR1,</w:t>
            </w:r>
          </w:p>
          <w:p w14:paraId="56B68CDC" w14:textId="77777777" w:rsidR="004F5B9B" w:rsidRPr="000205AD" w:rsidRDefault="004F5B9B" w:rsidP="00D423DA">
            <w:pPr>
              <w:numPr>
                <w:ilvl w:val="0"/>
                <w:numId w:val="8"/>
              </w:numPr>
              <w:spacing w:after="0" w:line="252" w:lineRule="auto"/>
              <w:jc w:val="both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0205AD">
              <w:rPr>
                <w:rFonts w:ascii="Times" w:eastAsia="Batang" w:hAnsi="Times"/>
                <w:bCs/>
                <w:szCs w:val="24"/>
                <w:lang w:val="en-US"/>
              </w:rPr>
              <w:t>For TDD, center frequencies are assumed to be the same for the initial DL (FFS: if it does not include CD-SSB and the entire CORESET#0) and UL BWPs used during random access for RedCap UEs.</w:t>
            </w:r>
          </w:p>
          <w:p w14:paraId="3446C537" w14:textId="77777777" w:rsidR="004F5B9B" w:rsidRPr="000205AD" w:rsidRDefault="004F5B9B" w:rsidP="00D423DA">
            <w:pPr>
              <w:numPr>
                <w:ilvl w:val="1"/>
                <w:numId w:val="8"/>
              </w:numPr>
              <w:spacing w:after="0" w:line="252" w:lineRule="auto"/>
              <w:jc w:val="both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0205AD">
              <w:rPr>
                <w:rFonts w:ascii="Times" w:eastAsia="Batang" w:hAnsi="Times"/>
                <w:bCs/>
                <w:szCs w:val="24"/>
                <w:lang w:val="en-US"/>
              </w:rPr>
              <w:lastRenderedPageBreak/>
              <w:t>FFS: For Option 1 and Option 2, whether the case that the center frequencies are different is also supported, and whether RedCap UE can expect CD-SSB and CORESET#0 in this case</w:t>
            </w:r>
          </w:p>
          <w:p w14:paraId="71AF5C7D" w14:textId="3A78F265" w:rsidR="004F5B9B" w:rsidRPr="004F5B9B" w:rsidRDefault="004F5B9B" w:rsidP="00D423DA">
            <w:pPr>
              <w:numPr>
                <w:ilvl w:val="0"/>
                <w:numId w:val="8"/>
              </w:numPr>
              <w:spacing w:after="0" w:line="252" w:lineRule="auto"/>
              <w:jc w:val="both"/>
              <w:rPr>
                <w:b/>
                <w:lang w:val="en-US"/>
              </w:rPr>
            </w:pPr>
            <w:r w:rsidRPr="000205AD">
              <w:rPr>
                <w:rFonts w:ascii="Times" w:eastAsia="Batang" w:hAnsi="Times"/>
                <w:bCs/>
                <w:szCs w:val="24"/>
                <w:lang w:val="en-US"/>
              </w:rPr>
              <w:t>For TDD, center frequencies are assumed to be the same for non-initial DL and UL BWPs with the same BWP id for a RedCap UE.</w:t>
            </w:r>
          </w:p>
        </w:tc>
      </w:tr>
    </w:tbl>
    <w:p w14:paraId="2396A8E2" w14:textId="03649C85" w:rsidR="000E1FD7" w:rsidRDefault="000E1FD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A0E29D3" w14:textId="796D0DA3" w:rsidR="00AE2D9C" w:rsidRDefault="00A37DFD" w:rsidP="00A37DFD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 w:rsidRPr="00A37DFD">
        <w:rPr>
          <w:b w:val="0"/>
          <w:lang w:val="en-GB"/>
        </w:rPr>
        <w:t xml:space="preserve">It is not </w:t>
      </w:r>
      <w:r w:rsidR="0092466E">
        <w:rPr>
          <w:b w:val="0"/>
          <w:lang w:val="en-GB"/>
        </w:rPr>
        <w:t>concluded</w:t>
      </w:r>
      <w:r w:rsidRPr="00A37DFD">
        <w:rPr>
          <w:b w:val="0"/>
          <w:lang w:val="en-GB"/>
        </w:rPr>
        <w:t xml:space="preserve"> whether the same center frequency is assumed for initial DL BWP</w:t>
      </w:r>
      <w:r>
        <w:rPr>
          <w:b w:val="0"/>
          <w:lang w:val="en-GB"/>
        </w:rPr>
        <w:t xml:space="preserve"> including / not including MIB configured CORESET#0</w:t>
      </w:r>
      <w:r w:rsidRPr="00A37DFD">
        <w:rPr>
          <w:b w:val="0"/>
          <w:lang w:val="en-GB"/>
        </w:rPr>
        <w:t xml:space="preserve"> and separate initial UL BWP.</w:t>
      </w:r>
      <w:r>
        <w:rPr>
          <w:b w:val="0"/>
          <w:lang w:val="en-GB"/>
        </w:rPr>
        <w:t xml:space="preserve"> </w:t>
      </w:r>
      <w:r w:rsidRPr="00A37DFD">
        <w:rPr>
          <w:b w:val="0"/>
          <w:lang w:val="en-GB"/>
        </w:rPr>
        <w:t xml:space="preserve">In </w:t>
      </w:r>
      <w:r>
        <w:rPr>
          <w:b w:val="0"/>
          <w:lang w:val="en-GB"/>
        </w:rPr>
        <w:t>our</w:t>
      </w:r>
      <w:r w:rsidRPr="00A37DFD">
        <w:rPr>
          <w:b w:val="0"/>
          <w:lang w:val="en-GB"/>
        </w:rPr>
        <w:t xml:space="preserve"> view, center frequency for initial DL BWP </w:t>
      </w:r>
      <w:r>
        <w:rPr>
          <w:b w:val="0"/>
          <w:lang w:val="en-GB"/>
        </w:rPr>
        <w:t xml:space="preserve">including MIB configured CORESET#0 </w:t>
      </w:r>
      <w:r w:rsidRPr="00A37DFD">
        <w:rPr>
          <w:b w:val="0"/>
          <w:lang w:val="en-GB"/>
        </w:rPr>
        <w:t>and separate initial UL BWP can be different</w:t>
      </w:r>
      <w:r w:rsidR="00AE2D9C">
        <w:rPr>
          <w:b w:val="0"/>
          <w:lang w:val="en-GB"/>
        </w:rPr>
        <w:t xml:space="preserve">. This enhancement </w:t>
      </w:r>
      <w:r w:rsidR="00521CA9">
        <w:rPr>
          <w:b w:val="0"/>
          <w:lang w:val="en-GB"/>
        </w:rPr>
        <w:t>is useful for</w:t>
      </w:r>
      <w:r w:rsidR="00AE2D9C">
        <w:rPr>
          <w:b w:val="0"/>
          <w:lang w:val="en-GB"/>
        </w:rPr>
        <w:t xml:space="preserve"> the case</w:t>
      </w:r>
      <w:r>
        <w:rPr>
          <w:b w:val="0"/>
          <w:lang w:val="en-GB"/>
        </w:rPr>
        <w:t xml:space="preserve"> </w:t>
      </w:r>
      <w:r w:rsidR="00AE2D9C">
        <w:rPr>
          <w:b w:val="0"/>
          <w:lang w:val="en-GB"/>
        </w:rPr>
        <w:t xml:space="preserve">that the separate initial DL BWP is disabled </w:t>
      </w:r>
      <w:r w:rsidR="00521CA9">
        <w:rPr>
          <w:b w:val="0"/>
          <w:lang w:val="en-GB"/>
        </w:rPr>
        <w:t xml:space="preserve">to reduce the resource </w:t>
      </w:r>
      <w:r>
        <w:rPr>
          <w:b w:val="0"/>
          <w:lang w:val="en-GB"/>
        </w:rPr>
        <w:t>overhead by duplicated PDCCH</w:t>
      </w:r>
      <w:r w:rsidR="00AE2D9C">
        <w:rPr>
          <w:b w:val="0"/>
          <w:lang w:val="en-GB"/>
        </w:rPr>
        <w:t xml:space="preserve"> while the separate initial UL BWP is located at edge of the carrier BW</w:t>
      </w:r>
      <w:r w:rsidRPr="00A37DFD">
        <w:rPr>
          <w:b w:val="0"/>
          <w:lang w:val="en-GB"/>
        </w:rPr>
        <w:t>.</w:t>
      </w:r>
    </w:p>
    <w:p w14:paraId="7B1A7037" w14:textId="7813558E" w:rsidR="00AE2D9C" w:rsidRDefault="00AE2D9C" w:rsidP="00A37DFD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8C633CE" w14:textId="12A2C29E" w:rsidR="00AE2D9C" w:rsidRDefault="00AE2D9C" w:rsidP="00A37DFD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T</w:t>
      </w:r>
      <w:r>
        <w:rPr>
          <w:b w:val="0"/>
          <w:lang w:val="en-GB"/>
        </w:rPr>
        <w:t>o support the case that center frequenc</w:t>
      </w:r>
      <w:r w:rsidR="0092466E">
        <w:rPr>
          <w:b w:val="0"/>
          <w:lang w:val="en-GB"/>
        </w:rPr>
        <w:t>ies</w:t>
      </w:r>
      <w:r>
        <w:rPr>
          <w:b w:val="0"/>
          <w:lang w:val="en-GB"/>
        </w:rPr>
        <w:t xml:space="preserve"> </w:t>
      </w:r>
      <w:r w:rsidR="0092466E">
        <w:rPr>
          <w:b w:val="0"/>
          <w:lang w:val="en-GB"/>
        </w:rPr>
        <w:t>are</w:t>
      </w:r>
      <w:r>
        <w:rPr>
          <w:b w:val="0"/>
          <w:lang w:val="en-GB"/>
        </w:rPr>
        <w:t xml:space="preserve"> different between DL BWP and UL BWP, decision on RF retuning timeline on different DL/UL frequency would be needed. </w:t>
      </w:r>
      <w:r w:rsidR="008B6A44">
        <w:rPr>
          <w:b w:val="0"/>
          <w:lang w:val="en-GB"/>
        </w:rPr>
        <w:t xml:space="preserve">The timeline may be related to the discussion on back-to-back non-overlapping UL/DL switching (discussed in </w:t>
      </w:r>
      <w:r w:rsidR="008B6A44" w:rsidRPr="007B139B">
        <w:rPr>
          <w:b w:val="0"/>
          <w:lang w:val="en-GB"/>
        </w:rPr>
        <w:t>[3]</w:t>
      </w:r>
      <w:r w:rsidR="008B6A44">
        <w:rPr>
          <w:b w:val="0"/>
          <w:lang w:val="en-GB"/>
        </w:rPr>
        <w:t xml:space="preserve"> for AI 8.6.1.2).</w:t>
      </w:r>
    </w:p>
    <w:p w14:paraId="48B24325" w14:textId="77777777" w:rsidR="00AE2D9C" w:rsidRDefault="00AE2D9C" w:rsidP="00A37DFD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C52B49F" w14:textId="0C6789B4" w:rsidR="004F5B9B" w:rsidRDefault="00A37DFD" w:rsidP="00A37DFD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 w:rsidRPr="00A37DFD">
        <w:rPr>
          <w:b w:val="0"/>
          <w:lang w:val="en-GB"/>
        </w:rPr>
        <w:t xml:space="preserve">On the other hand, center frequency for initial DL BWP </w:t>
      </w:r>
      <w:r>
        <w:rPr>
          <w:b w:val="0"/>
          <w:lang w:val="en-GB"/>
        </w:rPr>
        <w:t xml:space="preserve">not including MIB configured CORESET#0 </w:t>
      </w:r>
      <w:r w:rsidRPr="00A37DFD">
        <w:rPr>
          <w:b w:val="0"/>
          <w:lang w:val="en-GB"/>
        </w:rPr>
        <w:t>and separate initial UL BWP should be the same in order to mitigate the unnecessary RF retuning.</w:t>
      </w:r>
    </w:p>
    <w:p w14:paraId="19035BEC" w14:textId="30EA265B" w:rsidR="00A37DFD" w:rsidRDefault="00A37DFD" w:rsidP="00A37DFD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1CE3EB0" w14:textId="453B93DC" w:rsidR="00A37DFD" w:rsidRDefault="00A37DFD" w:rsidP="00A37DFD">
      <w:pPr>
        <w:pStyle w:val="Proposal"/>
        <w:rPr>
          <w:bCs/>
          <w:lang w:val="en-GB"/>
        </w:rPr>
      </w:pPr>
      <w:r w:rsidRPr="00A37DFD">
        <w:rPr>
          <w:rFonts w:hint="eastAsia"/>
        </w:rPr>
        <w:t>P</w:t>
      </w:r>
      <w:r w:rsidRPr="00A37DFD">
        <w:t xml:space="preserve">roposal </w:t>
      </w:r>
      <w:r w:rsidR="00DC7F1F">
        <w:t>9</w:t>
      </w:r>
      <w:r w:rsidRPr="00A37DFD">
        <w:t>:</w:t>
      </w:r>
      <w:r w:rsidRPr="00A37DFD">
        <w:tab/>
      </w:r>
      <w:r>
        <w:t>Support the case that c</w:t>
      </w:r>
      <w:r w:rsidRPr="00A37DFD">
        <w:rPr>
          <w:bCs/>
          <w:lang w:val="en-GB"/>
        </w:rPr>
        <w:t xml:space="preserve">enter frequency for initial DL BWP including MIB configured CORESET#0 and separate initial UL BWP </w:t>
      </w:r>
      <w:r w:rsidR="00446EAD">
        <w:t>for RedCap UEs</w:t>
      </w:r>
      <w:r w:rsidR="00446EAD" w:rsidRPr="00A37DFD">
        <w:rPr>
          <w:bCs/>
          <w:lang w:val="en-GB"/>
        </w:rPr>
        <w:t xml:space="preserve"> </w:t>
      </w:r>
      <w:r w:rsidRPr="00A37DFD">
        <w:rPr>
          <w:bCs/>
          <w:lang w:val="en-GB"/>
        </w:rPr>
        <w:t>can be different</w:t>
      </w:r>
      <w:r>
        <w:rPr>
          <w:bCs/>
          <w:lang w:val="en-GB"/>
        </w:rPr>
        <w:t>.</w:t>
      </w:r>
      <w:r w:rsidR="00AE2D9C">
        <w:rPr>
          <w:bCs/>
          <w:lang w:val="en-GB"/>
        </w:rPr>
        <w:t xml:space="preserve"> Decide the RF retuning timeline on different DL/UL frequency.</w:t>
      </w:r>
    </w:p>
    <w:p w14:paraId="291EA41F" w14:textId="100C9578" w:rsidR="00A37DFD" w:rsidRDefault="00A37DFD" w:rsidP="00A37DFD">
      <w:pPr>
        <w:pStyle w:val="Proposal"/>
      </w:pPr>
      <w:r w:rsidRPr="00A37DFD">
        <w:rPr>
          <w:rFonts w:hint="eastAsia"/>
        </w:rPr>
        <w:t>P</w:t>
      </w:r>
      <w:r w:rsidRPr="00A37DFD">
        <w:t xml:space="preserve">roposal </w:t>
      </w:r>
      <w:r w:rsidR="00DC7F1F">
        <w:t>10</w:t>
      </w:r>
      <w:r w:rsidRPr="00A37DFD">
        <w:t>:</w:t>
      </w:r>
      <w:r w:rsidRPr="00A37DFD">
        <w:tab/>
      </w:r>
      <w:r>
        <w:t>C</w:t>
      </w:r>
      <w:r w:rsidRPr="00A37DFD">
        <w:t xml:space="preserve">enter frequency </w:t>
      </w:r>
      <w:r>
        <w:t xml:space="preserve">should be assumed to be the same </w:t>
      </w:r>
      <w:r w:rsidRPr="00A37DFD">
        <w:t>for initial DL BWP not including MIB configured CORESET#0 and separate initial UL BWP</w:t>
      </w:r>
      <w:r w:rsidR="00446EAD">
        <w:t xml:space="preserve"> for RedCap UEs</w:t>
      </w:r>
      <w:r>
        <w:t>.</w:t>
      </w:r>
    </w:p>
    <w:p w14:paraId="545C9C87" w14:textId="77777777" w:rsidR="00A37DFD" w:rsidRPr="00A37DFD" w:rsidRDefault="00A37DFD" w:rsidP="00A37DFD">
      <w:pPr>
        <w:pStyle w:val="Proposal"/>
      </w:pPr>
    </w:p>
    <w:p w14:paraId="0064B987" w14:textId="77777777" w:rsidR="002D16AB" w:rsidRDefault="002D16AB" w:rsidP="004B388F">
      <w:pPr>
        <w:pStyle w:val="1"/>
      </w:pPr>
      <w:r>
        <w:t>Conclusion</w:t>
      </w:r>
    </w:p>
    <w:p w14:paraId="49FCF454" w14:textId="7F2DF2AC" w:rsidR="002309D7" w:rsidRPr="007F0257" w:rsidRDefault="00172A3D" w:rsidP="004B2A04">
      <w:pPr>
        <w:pStyle w:val="References"/>
        <w:numPr>
          <w:ilvl w:val="0"/>
          <w:numId w:val="0"/>
        </w:numPr>
        <w:spacing w:after="0"/>
        <w:rPr>
          <w:rFonts w:eastAsiaTheme="minorEastAsia"/>
          <w:lang w:eastAsia="ja-JP"/>
        </w:rPr>
      </w:pPr>
      <w:bookmarkStart w:id="2" w:name="_Ref525757803"/>
      <w:bookmarkStart w:id="3" w:name="_Ref524431493"/>
      <w:bookmarkStart w:id="4" w:name="_Ref525728033"/>
      <w:bookmarkStart w:id="5" w:name="_Ref534791788"/>
      <w:bookmarkEnd w:id="2"/>
      <w:bookmarkEnd w:id="3"/>
      <w:bookmarkEnd w:id="4"/>
      <w:bookmarkEnd w:id="5"/>
      <w:r>
        <w:rPr>
          <w:rFonts w:eastAsiaTheme="minorEastAsia"/>
          <w:lang w:eastAsia="ja-JP"/>
        </w:rPr>
        <w:t>Regarding initial DL BWP:</w:t>
      </w:r>
    </w:p>
    <w:p w14:paraId="51FB224D" w14:textId="77777777" w:rsidR="00172A3D" w:rsidRDefault="00172A3D" w:rsidP="00172A3D">
      <w:pPr>
        <w:pStyle w:val="Proposal"/>
      </w:pPr>
      <w:r w:rsidRPr="002E638D">
        <w:rPr>
          <w:rFonts w:hint="eastAsia"/>
        </w:rPr>
        <w:t>P</w:t>
      </w:r>
      <w:r w:rsidRPr="002E638D">
        <w:t>roposal 1:</w:t>
      </w:r>
      <w:r>
        <w:tab/>
        <w:t>Confirm the main level of the working assumption (</w:t>
      </w:r>
      <w:r w:rsidRPr="0043441F">
        <w:t>For a cell that allows a RedCap UE to access, network can configure a separate initial DL BWP for RedCap UEs in SIB</w:t>
      </w:r>
      <w:r>
        <w:t>).</w:t>
      </w:r>
    </w:p>
    <w:p w14:paraId="4F51CBE2" w14:textId="2A5FBC77" w:rsidR="004B2A04" w:rsidRDefault="00172A3D" w:rsidP="00172A3D">
      <w:pPr>
        <w:pStyle w:val="Proposal"/>
      </w:pPr>
      <w:r>
        <w:rPr>
          <w:rFonts w:hint="eastAsia"/>
        </w:rPr>
        <w:t>P</w:t>
      </w:r>
      <w:r>
        <w:t>roposal 2:</w:t>
      </w:r>
      <w:r>
        <w:tab/>
        <w:t xml:space="preserve">When the parameter on the separate initial DL BWP is absent, a RedCap UE use </w:t>
      </w:r>
      <w:r w:rsidRPr="0078774A">
        <w:t>the BW of CORESET #0 or configuration of initial DL BWP for non-RedCap.</w:t>
      </w:r>
      <w:r>
        <w:t xml:space="preserve"> RedCap UE can </w:t>
      </w:r>
      <w:r w:rsidRPr="00780BEE">
        <w:t>expect that DL BWP is no wider than the maximum RedCap UE bandwidth.</w:t>
      </w:r>
    </w:p>
    <w:p w14:paraId="54A4B0AD" w14:textId="77777777" w:rsidR="00172A3D" w:rsidRDefault="00172A3D" w:rsidP="00172A3D">
      <w:pPr>
        <w:pStyle w:val="Proposal"/>
      </w:pPr>
      <w:r w:rsidRPr="002E638D">
        <w:rPr>
          <w:rFonts w:hint="eastAsia"/>
        </w:rPr>
        <w:t>P</w:t>
      </w:r>
      <w:r w:rsidRPr="002E638D">
        <w:t xml:space="preserve">roposal </w:t>
      </w:r>
      <w:r>
        <w:t>3</w:t>
      </w:r>
      <w:r w:rsidRPr="002E638D">
        <w:t>:</w:t>
      </w:r>
      <w:r>
        <w:tab/>
        <w:t>Confirm the nested working assumption that separate initial DL BWP can be used during initial access.</w:t>
      </w:r>
    </w:p>
    <w:p w14:paraId="4D1AC9CB" w14:textId="77777777" w:rsidR="00172A3D" w:rsidRPr="002E638D" w:rsidRDefault="00172A3D" w:rsidP="00172A3D">
      <w:pPr>
        <w:pStyle w:val="Proposal"/>
      </w:pPr>
      <w:r>
        <w:rPr>
          <w:rFonts w:hint="eastAsia"/>
        </w:rPr>
        <w:t>P</w:t>
      </w:r>
      <w:r>
        <w:t>roposal 4:</w:t>
      </w:r>
      <w:r>
        <w:tab/>
        <w:t>It is up to the network implementation whether the separate initial DL BWP includes the MIB configured CORESET #0 or not.</w:t>
      </w:r>
    </w:p>
    <w:p w14:paraId="6F3D2ED4" w14:textId="77777777" w:rsidR="00172A3D" w:rsidRPr="007F0257" w:rsidRDefault="00172A3D" w:rsidP="00172A3D">
      <w:pPr>
        <w:pStyle w:val="Proposal"/>
      </w:pPr>
      <w:r w:rsidRPr="007F0257">
        <w:rPr>
          <w:rFonts w:hint="eastAsia"/>
        </w:rPr>
        <w:t>P</w:t>
      </w:r>
      <w:r w:rsidRPr="007F0257">
        <w:t>roposal</w:t>
      </w:r>
      <w:r>
        <w:t xml:space="preserve"> 5:</w:t>
      </w:r>
      <w:r>
        <w:tab/>
        <w:t>The Option 2 stated in the LS R1-2110600 is supported for FR1 and FR2.</w:t>
      </w:r>
    </w:p>
    <w:p w14:paraId="50179FAF" w14:textId="4CE3BF49" w:rsidR="00172A3D" w:rsidRPr="00172A3D" w:rsidRDefault="00172A3D" w:rsidP="004B2A04">
      <w:pPr>
        <w:spacing w:after="0"/>
        <w:rPr>
          <w:rFonts w:ascii="Times New Roman" w:hAnsi="Times New Roman"/>
          <w:lang w:val="en-US"/>
        </w:rPr>
      </w:pPr>
    </w:p>
    <w:p w14:paraId="582E324D" w14:textId="2F85C76F" w:rsidR="00172A3D" w:rsidRPr="00172A3D" w:rsidRDefault="00172A3D" w:rsidP="004B2A04">
      <w:pPr>
        <w:spacing w:after="0"/>
        <w:rPr>
          <w:rFonts w:ascii="Times New Roman" w:hAnsi="Times New Roman"/>
          <w:lang w:val="en-US" w:eastAsia="ja-JP"/>
        </w:rPr>
      </w:pPr>
      <w:r w:rsidRPr="00172A3D">
        <w:rPr>
          <w:rFonts w:ascii="Times New Roman" w:hAnsi="Times New Roman"/>
          <w:lang w:val="en-US" w:eastAsia="ja-JP"/>
        </w:rPr>
        <w:t>Regarding initial UL BWP</w:t>
      </w:r>
      <w:r w:rsidR="0047218F">
        <w:rPr>
          <w:rFonts w:ascii="Times New Roman" w:hAnsi="Times New Roman"/>
          <w:lang w:val="en-US" w:eastAsia="ja-JP"/>
        </w:rPr>
        <w:t>:</w:t>
      </w:r>
    </w:p>
    <w:p w14:paraId="022461DA" w14:textId="77777777" w:rsidR="00172A3D" w:rsidRPr="004F5B9B" w:rsidRDefault="00172A3D" w:rsidP="00172A3D">
      <w:pPr>
        <w:pStyle w:val="Proposal"/>
      </w:pPr>
      <w:r w:rsidRPr="004F5B9B">
        <w:rPr>
          <w:rFonts w:hint="eastAsia"/>
        </w:rPr>
        <w:t>P</w:t>
      </w:r>
      <w:r w:rsidRPr="004F5B9B">
        <w:t xml:space="preserve">roposal </w:t>
      </w:r>
      <w:r>
        <w:t>6:</w:t>
      </w:r>
      <w:r>
        <w:tab/>
        <w:t>T</w:t>
      </w:r>
      <w:r w:rsidRPr="00FD59F9">
        <w:t>he network should be able to configure the dedicated parameter for RO configuration in SIB</w:t>
      </w:r>
      <w:r w:rsidRPr="004F5B9B">
        <w:t xml:space="preserve">. </w:t>
      </w:r>
      <w:r>
        <w:t>When</w:t>
      </w:r>
      <w:r w:rsidRPr="004F5B9B">
        <w:t xml:space="preserve"> the parameter is absent, a RedCap UE </w:t>
      </w:r>
      <w:r>
        <w:t xml:space="preserve">should </w:t>
      </w:r>
      <w:r w:rsidRPr="004F5B9B">
        <w:t>use the RO configuration within the shared initial UL BWP (ROs for non-RedCap are shared with RedCap).</w:t>
      </w:r>
    </w:p>
    <w:p w14:paraId="41E068FC" w14:textId="77777777" w:rsidR="00172A3D" w:rsidRPr="00C21B4D" w:rsidRDefault="00172A3D" w:rsidP="00172A3D">
      <w:pPr>
        <w:pStyle w:val="Proposal"/>
      </w:pPr>
      <w:r w:rsidRPr="00C21B4D">
        <w:rPr>
          <w:rFonts w:hint="eastAsia"/>
        </w:rPr>
        <w:t>P</w:t>
      </w:r>
      <w:r w:rsidRPr="00C21B4D">
        <w:t xml:space="preserve">roposal </w:t>
      </w:r>
      <w:r>
        <w:t>7:</w:t>
      </w:r>
      <w:r>
        <w:tab/>
      </w:r>
      <w:r w:rsidRPr="00C21B4D">
        <w:rPr>
          <w:lang w:val="en-GB"/>
        </w:rPr>
        <w:t>The gNB should not be required to support the case of different Rx beam/SSB between Redcap UE RO and non-RedCap UE RO in the same time resource.</w:t>
      </w:r>
    </w:p>
    <w:p w14:paraId="35FC2EE9" w14:textId="77777777" w:rsidR="00172A3D" w:rsidRDefault="00172A3D" w:rsidP="00172A3D">
      <w:pPr>
        <w:pStyle w:val="Proposal"/>
      </w:pPr>
      <w:r w:rsidRPr="006D282F">
        <w:rPr>
          <w:rFonts w:hint="eastAsia"/>
        </w:rPr>
        <w:t>P</w:t>
      </w:r>
      <w:r w:rsidRPr="006D282F">
        <w:t xml:space="preserve">roposal </w:t>
      </w:r>
      <w:r>
        <w:t>8</w:t>
      </w:r>
      <w:r w:rsidRPr="006D282F">
        <w:t>:</w:t>
      </w:r>
      <w:r>
        <w:tab/>
        <w:t>For FDM of FH and non-FH PUCCH, consider the two methods:</w:t>
      </w:r>
    </w:p>
    <w:p w14:paraId="26A07863" w14:textId="77777777" w:rsidR="00172A3D" w:rsidRDefault="00172A3D" w:rsidP="00172A3D">
      <w:pPr>
        <w:pStyle w:val="Proposal"/>
        <w:numPr>
          <w:ilvl w:val="0"/>
          <w:numId w:val="9"/>
        </w:numPr>
        <w:ind w:left="1985" w:hanging="284"/>
      </w:pPr>
      <w:r>
        <w:rPr>
          <w:rFonts w:hint="eastAsia"/>
        </w:rPr>
        <w:t>T</w:t>
      </w:r>
      <w:r>
        <w:t xml:space="preserve">he gNB configures </w:t>
      </w:r>
      <w:r w:rsidRPr="00027BB8">
        <w:t>offsetting UL BWP position for RedCap</w:t>
      </w:r>
      <w:r>
        <w:t xml:space="preserve"> compared to the non-RedCap BWP</w:t>
      </w:r>
    </w:p>
    <w:p w14:paraId="75373C56" w14:textId="77777777" w:rsidR="00172A3D" w:rsidRPr="006D282F" w:rsidRDefault="00172A3D" w:rsidP="00172A3D">
      <w:pPr>
        <w:pStyle w:val="Proposal"/>
        <w:numPr>
          <w:ilvl w:val="0"/>
          <w:numId w:val="9"/>
        </w:numPr>
        <w:ind w:left="1985" w:hanging="284"/>
      </w:pPr>
      <w:r>
        <w:rPr>
          <w:rFonts w:hint="eastAsia"/>
        </w:rPr>
        <w:t>T</w:t>
      </w:r>
      <w:r>
        <w:t xml:space="preserve">he gNB configures parameter for RB offset value dedicated for RedCap PUCCH resource set </w:t>
      </w:r>
    </w:p>
    <w:p w14:paraId="3837DBE1" w14:textId="0E6D3123" w:rsidR="00172A3D" w:rsidRPr="00172A3D" w:rsidRDefault="00172A3D" w:rsidP="004B2A04">
      <w:pPr>
        <w:spacing w:after="0"/>
        <w:rPr>
          <w:rFonts w:ascii="Times New Roman" w:hAnsi="Times New Roman"/>
          <w:lang w:val="en-US"/>
        </w:rPr>
      </w:pPr>
    </w:p>
    <w:p w14:paraId="0E02C0D8" w14:textId="3A40AA04" w:rsidR="00172A3D" w:rsidRDefault="00172A3D" w:rsidP="004B2A04">
      <w:pPr>
        <w:spacing w:after="0"/>
        <w:rPr>
          <w:rFonts w:hint="eastAsia"/>
          <w:lang w:val="en-US" w:eastAsia="ja-JP"/>
        </w:rPr>
      </w:pPr>
      <w:r w:rsidRPr="00172A3D">
        <w:rPr>
          <w:rFonts w:ascii="Times New Roman" w:hAnsi="Times New Roman"/>
          <w:lang w:val="en-US" w:eastAsia="ja-JP"/>
        </w:rPr>
        <w:t>Regarding center frequency alignment between DL and UL BWP</w:t>
      </w:r>
      <w:r w:rsidR="0047218F">
        <w:rPr>
          <w:rFonts w:ascii="Times New Roman" w:hAnsi="Times New Roman"/>
          <w:lang w:val="en-US" w:eastAsia="ja-JP"/>
        </w:rPr>
        <w:t>:</w:t>
      </w:r>
    </w:p>
    <w:p w14:paraId="0FAA6A91" w14:textId="77777777" w:rsidR="00172A3D" w:rsidRDefault="00172A3D" w:rsidP="00172A3D">
      <w:pPr>
        <w:pStyle w:val="Proposal"/>
        <w:rPr>
          <w:bCs/>
          <w:lang w:val="en-GB"/>
        </w:rPr>
      </w:pPr>
      <w:r w:rsidRPr="00A37DFD">
        <w:rPr>
          <w:rFonts w:hint="eastAsia"/>
        </w:rPr>
        <w:t>P</w:t>
      </w:r>
      <w:r w:rsidRPr="00A37DFD">
        <w:t xml:space="preserve">roposal </w:t>
      </w:r>
      <w:r>
        <w:t>9</w:t>
      </w:r>
      <w:r w:rsidRPr="00A37DFD">
        <w:t>:</w:t>
      </w:r>
      <w:r w:rsidRPr="00A37DFD">
        <w:tab/>
      </w:r>
      <w:r>
        <w:t>Support the case that c</w:t>
      </w:r>
      <w:r w:rsidRPr="00A37DFD">
        <w:rPr>
          <w:bCs/>
          <w:lang w:val="en-GB"/>
        </w:rPr>
        <w:t xml:space="preserve">enter frequency for initial DL BWP including MIB configured CORESET#0 and separate initial UL BWP </w:t>
      </w:r>
      <w:r>
        <w:t>for RedCap UEs</w:t>
      </w:r>
      <w:r w:rsidRPr="00A37DFD">
        <w:rPr>
          <w:bCs/>
          <w:lang w:val="en-GB"/>
        </w:rPr>
        <w:t xml:space="preserve"> can be different</w:t>
      </w:r>
      <w:r>
        <w:rPr>
          <w:bCs/>
          <w:lang w:val="en-GB"/>
        </w:rPr>
        <w:t>. Decide the RF retuning timeline on different DL/UL frequency.</w:t>
      </w:r>
    </w:p>
    <w:p w14:paraId="17C6ECC8" w14:textId="77777777" w:rsidR="00172A3D" w:rsidRDefault="00172A3D" w:rsidP="00172A3D">
      <w:pPr>
        <w:pStyle w:val="Proposal"/>
      </w:pPr>
      <w:r w:rsidRPr="00A37DFD">
        <w:rPr>
          <w:rFonts w:hint="eastAsia"/>
        </w:rPr>
        <w:t>P</w:t>
      </w:r>
      <w:r w:rsidRPr="00A37DFD">
        <w:t xml:space="preserve">roposal </w:t>
      </w:r>
      <w:r>
        <w:t>10</w:t>
      </w:r>
      <w:r w:rsidRPr="00A37DFD">
        <w:t>:</w:t>
      </w:r>
      <w:r w:rsidRPr="00A37DFD">
        <w:tab/>
      </w:r>
      <w:r>
        <w:t>C</w:t>
      </w:r>
      <w:r w:rsidRPr="00A37DFD">
        <w:t xml:space="preserve">enter frequency </w:t>
      </w:r>
      <w:r>
        <w:t xml:space="preserve">should be assumed to be the same </w:t>
      </w:r>
      <w:r w:rsidRPr="00A37DFD">
        <w:t>for initial DL BWP not including MIB configured CORESET#0 and separate initial UL BWP</w:t>
      </w:r>
      <w:r>
        <w:t xml:space="preserve"> for RedCap UEs.</w:t>
      </w:r>
    </w:p>
    <w:p w14:paraId="71BFF0F0" w14:textId="77777777" w:rsidR="00172A3D" w:rsidRPr="004B2A04" w:rsidRDefault="00172A3D" w:rsidP="004B2A04">
      <w:pPr>
        <w:spacing w:after="0"/>
        <w:rPr>
          <w:lang w:val="en-US"/>
        </w:rPr>
      </w:pPr>
    </w:p>
    <w:p w14:paraId="14791834" w14:textId="096F8135" w:rsidR="004B2A04" w:rsidRDefault="004B2A04" w:rsidP="004B2A04">
      <w:pPr>
        <w:pStyle w:val="1"/>
        <w:rPr>
          <w:lang w:val="en-US"/>
        </w:rPr>
      </w:pPr>
      <w:r>
        <w:rPr>
          <w:lang w:val="en-US"/>
        </w:rPr>
        <w:lastRenderedPageBreak/>
        <w:t>Reference</w:t>
      </w:r>
    </w:p>
    <w:p w14:paraId="5EE41C1F" w14:textId="37946852" w:rsidR="004B2A04" w:rsidRDefault="004B2A04" w:rsidP="004B2A04">
      <w:pPr>
        <w:spacing w:after="0"/>
        <w:rPr>
          <w:rFonts w:ascii="Times New Roman" w:hAnsi="Times New Roman"/>
          <w:lang w:val="en-US" w:eastAsia="ja-JP"/>
        </w:rPr>
      </w:pPr>
      <w:r w:rsidRPr="00DB6672">
        <w:rPr>
          <w:rFonts w:ascii="Times New Roman" w:hAnsi="Times New Roman"/>
          <w:lang w:val="en-US" w:eastAsia="ja-JP"/>
        </w:rPr>
        <w:t>[1]</w:t>
      </w:r>
      <w:r w:rsidRPr="004B2A04">
        <w:rPr>
          <w:rFonts w:ascii="Times New Roman" w:hAnsi="Times New Roman"/>
          <w:lang w:val="en-US" w:eastAsia="ja-JP"/>
        </w:rPr>
        <w:t xml:space="preserve"> </w:t>
      </w:r>
      <w:r w:rsidR="00DB6672">
        <w:rPr>
          <w:rFonts w:ascii="Times New Roman" w:hAnsi="Times New Roman" w:hint="eastAsia"/>
          <w:lang w:val="en-US" w:eastAsia="ja-JP"/>
        </w:rPr>
        <w:t>R1-</w:t>
      </w:r>
      <w:r w:rsidR="00DB6672">
        <w:rPr>
          <w:rFonts w:ascii="Times New Roman" w:hAnsi="Times New Roman"/>
          <w:lang w:val="en-US" w:eastAsia="ja-JP"/>
        </w:rPr>
        <w:t>2109841, Panasonic, RAN1 #106bis, e-Meeting, Oct. 2021</w:t>
      </w:r>
    </w:p>
    <w:p w14:paraId="5372D094" w14:textId="67DE000E" w:rsidR="00DB6672" w:rsidRPr="004B2A04" w:rsidRDefault="00DB6672" w:rsidP="004B2A04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[</w:t>
      </w:r>
      <w:r>
        <w:rPr>
          <w:rFonts w:ascii="Times New Roman" w:hAnsi="Times New Roman"/>
          <w:lang w:val="en-US" w:eastAsia="ja-JP"/>
        </w:rPr>
        <w:t>2] R1-2110600, RAN1, Ericsson, RAN1 #106bis, e-Meeting, Oct. 2021</w:t>
      </w:r>
    </w:p>
    <w:p w14:paraId="56A73AA4" w14:textId="20EBF909" w:rsidR="004B2A04" w:rsidRPr="004B2A04" w:rsidRDefault="00DB6672" w:rsidP="004B2A04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[</w:t>
      </w:r>
      <w:r>
        <w:rPr>
          <w:rFonts w:ascii="Times New Roman" w:hAnsi="Times New Roman"/>
          <w:lang w:val="en-US" w:eastAsia="ja-JP"/>
        </w:rPr>
        <w:t>3] R1-2112086, Panasonic, RAN1 #107, e-Meeting, Nov. 2021</w:t>
      </w:r>
    </w:p>
    <w:p w14:paraId="357B0FC5" w14:textId="77777777" w:rsidR="004B2A04" w:rsidRPr="004B2A04" w:rsidRDefault="004B2A04" w:rsidP="004B2A04">
      <w:pPr>
        <w:spacing w:after="0"/>
        <w:rPr>
          <w:rFonts w:ascii="Times New Roman" w:hAnsi="Times New Roman"/>
          <w:lang w:val="en-US"/>
        </w:rPr>
      </w:pPr>
    </w:p>
    <w:sectPr w:rsidR="004B2A04" w:rsidRPr="004B2A04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5F52" w14:textId="77777777" w:rsidR="00E631CC" w:rsidRDefault="00E631CC">
      <w:pPr>
        <w:spacing w:after="0"/>
      </w:pPr>
      <w:r>
        <w:separator/>
      </w:r>
    </w:p>
  </w:endnote>
  <w:endnote w:type="continuationSeparator" w:id="0">
    <w:p w14:paraId="76527807" w14:textId="77777777" w:rsidR="00E631CC" w:rsidRDefault="00E631CC">
      <w:pPr>
        <w:spacing w:after="0"/>
      </w:pPr>
      <w:r>
        <w:continuationSeparator/>
      </w:r>
    </w:p>
  </w:endnote>
  <w:endnote w:type="continuationNotice" w:id="1">
    <w:p w14:paraId="52E8ED39" w14:textId="77777777" w:rsidR="00E631CC" w:rsidRDefault="00E631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0F138" w14:textId="77777777" w:rsidR="00E631CC" w:rsidRDefault="00E631CC">
      <w:pPr>
        <w:spacing w:after="0"/>
      </w:pPr>
      <w:r>
        <w:separator/>
      </w:r>
    </w:p>
  </w:footnote>
  <w:footnote w:type="continuationSeparator" w:id="0">
    <w:p w14:paraId="224763C4" w14:textId="77777777" w:rsidR="00E631CC" w:rsidRDefault="00E631CC">
      <w:pPr>
        <w:spacing w:after="0"/>
      </w:pPr>
      <w:r>
        <w:continuationSeparator/>
      </w:r>
    </w:p>
  </w:footnote>
  <w:footnote w:type="continuationNotice" w:id="1">
    <w:p w14:paraId="36F97EF3" w14:textId="77777777" w:rsidR="00E631CC" w:rsidRDefault="00E631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22944"/>
    <w:multiLevelType w:val="multilevel"/>
    <w:tmpl w:val="A17A68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4AE4795"/>
    <w:multiLevelType w:val="multilevel"/>
    <w:tmpl w:val="D7A6B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121029"/>
    <w:multiLevelType w:val="hybridMultilevel"/>
    <w:tmpl w:val="D3B2CECC"/>
    <w:lvl w:ilvl="0" w:tplc="A72028B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9"/>
  </w:num>
  <w:num w:numId="2">
    <w:abstractNumId w:val="9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2"/>
  </w:num>
  <w:num w:numId="8">
    <w:abstractNumId w:val="3"/>
  </w:num>
  <w:num w:numId="9">
    <w:abstractNumId w:val="6"/>
  </w:num>
  <w:num w:numId="10">
    <w:abstractNumId w:val="5"/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60A"/>
    <w:rsid w:val="00000588"/>
    <w:rsid w:val="00001003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17E35"/>
    <w:rsid w:val="0002179F"/>
    <w:rsid w:val="00022EF7"/>
    <w:rsid w:val="00023BC1"/>
    <w:rsid w:val="000245CA"/>
    <w:rsid w:val="00024B23"/>
    <w:rsid w:val="00024D25"/>
    <w:rsid w:val="0002501F"/>
    <w:rsid w:val="00026246"/>
    <w:rsid w:val="00027788"/>
    <w:rsid w:val="00027BB8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37DC0"/>
    <w:rsid w:val="0004020F"/>
    <w:rsid w:val="00042007"/>
    <w:rsid w:val="00042BD6"/>
    <w:rsid w:val="000431CC"/>
    <w:rsid w:val="00045734"/>
    <w:rsid w:val="00046244"/>
    <w:rsid w:val="00047576"/>
    <w:rsid w:val="0004773C"/>
    <w:rsid w:val="00050451"/>
    <w:rsid w:val="00054723"/>
    <w:rsid w:val="00054C96"/>
    <w:rsid w:val="000553AC"/>
    <w:rsid w:val="00055B55"/>
    <w:rsid w:val="0005710F"/>
    <w:rsid w:val="00057E1D"/>
    <w:rsid w:val="00062E53"/>
    <w:rsid w:val="00064856"/>
    <w:rsid w:val="00065761"/>
    <w:rsid w:val="00065AB4"/>
    <w:rsid w:val="00065BA8"/>
    <w:rsid w:val="00066B7B"/>
    <w:rsid w:val="00067337"/>
    <w:rsid w:val="0006792B"/>
    <w:rsid w:val="00070E79"/>
    <w:rsid w:val="000717B4"/>
    <w:rsid w:val="00071AE6"/>
    <w:rsid w:val="00072F8B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037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3405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020"/>
    <w:rsid w:val="000B24BB"/>
    <w:rsid w:val="000B434B"/>
    <w:rsid w:val="000B6306"/>
    <w:rsid w:val="000B7AA3"/>
    <w:rsid w:val="000B7B0F"/>
    <w:rsid w:val="000B7C5A"/>
    <w:rsid w:val="000B7F20"/>
    <w:rsid w:val="000C0031"/>
    <w:rsid w:val="000C240E"/>
    <w:rsid w:val="000C263B"/>
    <w:rsid w:val="000C32A5"/>
    <w:rsid w:val="000C3397"/>
    <w:rsid w:val="000C342D"/>
    <w:rsid w:val="000C370D"/>
    <w:rsid w:val="000C49F4"/>
    <w:rsid w:val="000C5279"/>
    <w:rsid w:val="000C6B44"/>
    <w:rsid w:val="000C6E6B"/>
    <w:rsid w:val="000D0313"/>
    <w:rsid w:val="000D3CB4"/>
    <w:rsid w:val="000D4D33"/>
    <w:rsid w:val="000D65A1"/>
    <w:rsid w:val="000D729B"/>
    <w:rsid w:val="000D7486"/>
    <w:rsid w:val="000D7C1D"/>
    <w:rsid w:val="000E11B5"/>
    <w:rsid w:val="000E1545"/>
    <w:rsid w:val="000E1686"/>
    <w:rsid w:val="000E1FD7"/>
    <w:rsid w:val="000E4AAA"/>
    <w:rsid w:val="000E4B1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7FD"/>
    <w:rsid w:val="000F7B32"/>
    <w:rsid w:val="0010009D"/>
    <w:rsid w:val="00100AA1"/>
    <w:rsid w:val="00100DA3"/>
    <w:rsid w:val="00104659"/>
    <w:rsid w:val="0010583C"/>
    <w:rsid w:val="001059C9"/>
    <w:rsid w:val="00106EEB"/>
    <w:rsid w:val="0010730A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411C"/>
    <w:rsid w:val="00126B11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1DB4"/>
    <w:rsid w:val="00142883"/>
    <w:rsid w:val="00142E2E"/>
    <w:rsid w:val="00142ED9"/>
    <w:rsid w:val="00143282"/>
    <w:rsid w:val="00143E04"/>
    <w:rsid w:val="00144032"/>
    <w:rsid w:val="0014467B"/>
    <w:rsid w:val="001458A3"/>
    <w:rsid w:val="00145BFF"/>
    <w:rsid w:val="00145FCB"/>
    <w:rsid w:val="00146156"/>
    <w:rsid w:val="0015192C"/>
    <w:rsid w:val="0015340D"/>
    <w:rsid w:val="00153DBE"/>
    <w:rsid w:val="00156D9D"/>
    <w:rsid w:val="001576F2"/>
    <w:rsid w:val="00160E5F"/>
    <w:rsid w:val="00161252"/>
    <w:rsid w:val="00161264"/>
    <w:rsid w:val="00162401"/>
    <w:rsid w:val="00162A1B"/>
    <w:rsid w:val="00162D7F"/>
    <w:rsid w:val="00162F6F"/>
    <w:rsid w:val="0016382C"/>
    <w:rsid w:val="00163D74"/>
    <w:rsid w:val="00166569"/>
    <w:rsid w:val="00166A4B"/>
    <w:rsid w:val="00166C23"/>
    <w:rsid w:val="0016727C"/>
    <w:rsid w:val="00171EEA"/>
    <w:rsid w:val="001727CE"/>
    <w:rsid w:val="001729BB"/>
    <w:rsid w:val="00172A3D"/>
    <w:rsid w:val="0017398B"/>
    <w:rsid w:val="00173DC4"/>
    <w:rsid w:val="00174E09"/>
    <w:rsid w:val="0017542F"/>
    <w:rsid w:val="0017597F"/>
    <w:rsid w:val="001760F5"/>
    <w:rsid w:val="00176315"/>
    <w:rsid w:val="001763BC"/>
    <w:rsid w:val="00177A90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26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209F"/>
    <w:rsid w:val="001D3512"/>
    <w:rsid w:val="001D3C29"/>
    <w:rsid w:val="001D60A9"/>
    <w:rsid w:val="001D64A4"/>
    <w:rsid w:val="001E0EB7"/>
    <w:rsid w:val="001E164A"/>
    <w:rsid w:val="001E1906"/>
    <w:rsid w:val="001E2E61"/>
    <w:rsid w:val="001E2ED3"/>
    <w:rsid w:val="001E417F"/>
    <w:rsid w:val="001E436C"/>
    <w:rsid w:val="001E5784"/>
    <w:rsid w:val="001E6089"/>
    <w:rsid w:val="001E610C"/>
    <w:rsid w:val="001E652B"/>
    <w:rsid w:val="001E6CB4"/>
    <w:rsid w:val="001F04E6"/>
    <w:rsid w:val="001F0571"/>
    <w:rsid w:val="001F1373"/>
    <w:rsid w:val="001F1571"/>
    <w:rsid w:val="001F2868"/>
    <w:rsid w:val="001F4746"/>
    <w:rsid w:val="001F4A55"/>
    <w:rsid w:val="001F6475"/>
    <w:rsid w:val="001F688B"/>
    <w:rsid w:val="00202D48"/>
    <w:rsid w:val="002041A7"/>
    <w:rsid w:val="00205735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4E91"/>
    <w:rsid w:val="0026694D"/>
    <w:rsid w:val="00267526"/>
    <w:rsid w:val="00273906"/>
    <w:rsid w:val="00273A04"/>
    <w:rsid w:val="00274A7A"/>
    <w:rsid w:val="002752C5"/>
    <w:rsid w:val="00276EBE"/>
    <w:rsid w:val="00277066"/>
    <w:rsid w:val="002808F7"/>
    <w:rsid w:val="00281140"/>
    <w:rsid w:val="00281645"/>
    <w:rsid w:val="002818CC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3445"/>
    <w:rsid w:val="002A6354"/>
    <w:rsid w:val="002A7729"/>
    <w:rsid w:val="002B2148"/>
    <w:rsid w:val="002B3E18"/>
    <w:rsid w:val="002B438D"/>
    <w:rsid w:val="002B67CD"/>
    <w:rsid w:val="002B72B5"/>
    <w:rsid w:val="002C0901"/>
    <w:rsid w:val="002C3BCB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48E"/>
    <w:rsid w:val="002E18F4"/>
    <w:rsid w:val="002E19CD"/>
    <w:rsid w:val="002E1E8F"/>
    <w:rsid w:val="002E351C"/>
    <w:rsid w:val="002E39A9"/>
    <w:rsid w:val="002E3BFC"/>
    <w:rsid w:val="002E55BD"/>
    <w:rsid w:val="002E638D"/>
    <w:rsid w:val="002F19C7"/>
    <w:rsid w:val="002F2129"/>
    <w:rsid w:val="002F2255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2F6555"/>
    <w:rsid w:val="003001E2"/>
    <w:rsid w:val="00300E2E"/>
    <w:rsid w:val="0030240E"/>
    <w:rsid w:val="00304982"/>
    <w:rsid w:val="00305E41"/>
    <w:rsid w:val="003077C0"/>
    <w:rsid w:val="00310034"/>
    <w:rsid w:val="00312B2E"/>
    <w:rsid w:val="00312E2E"/>
    <w:rsid w:val="0031321E"/>
    <w:rsid w:val="00314D9E"/>
    <w:rsid w:val="00315576"/>
    <w:rsid w:val="00315C78"/>
    <w:rsid w:val="00316335"/>
    <w:rsid w:val="003178AB"/>
    <w:rsid w:val="00317934"/>
    <w:rsid w:val="00317A20"/>
    <w:rsid w:val="003202DE"/>
    <w:rsid w:val="00321D80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06E8"/>
    <w:rsid w:val="00340751"/>
    <w:rsid w:val="00340CE3"/>
    <w:rsid w:val="003419C8"/>
    <w:rsid w:val="00341FEA"/>
    <w:rsid w:val="00345221"/>
    <w:rsid w:val="00347812"/>
    <w:rsid w:val="003501D3"/>
    <w:rsid w:val="00350B80"/>
    <w:rsid w:val="00353CCC"/>
    <w:rsid w:val="00355064"/>
    <w:rsid w:val="00355179"/>
    <w:rsid w:val="003552C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399E"/>
    <w:rsid w:val="00374B96"/>
    <w:rsid w:val="0037588F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5695"/>
    <w:rsid w:val="003964A5"/>
    <w:rsid w:val="003966EF"/>
    <w:rsid w:val="00397483"/>
    <w:rsid w:val="003A07E1"/>
    <w:rsid w:val="003A1352"/>
    <w:rsid w:val="003A280D"/>
    <w:rsid w:val="003A4497"/>
    <w:rsid w:val="003A4FA0"/>
    <w:rsid w:val="003A7851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6CC8"/>
    <w:rsid w:val="003B7211"/>
    <w:rsid w:val="003B7612"/>
    <w:rsid w:val="003C05F9"/>
    <w:rsid w:val="003C0834"/>
    <w:rsid w:val="003C111F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92A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A14"/>
    <w:rsid w:val="00403DA3"/>
    <w:rsid w:val="00404944"/>
    <w:rsid w:val="0040615F"/>
    <w:rsid w:val="004069DB"/>
    <w:rsid w:val="00407904"/>
    <w:rsid w:val="0041047D"/>
    <w:rsid w:val="00410AB9"/>
    <w:rsid w:val="004112A6"/>
    <w:rsid w:val="0041180B"/>
    <w:rsid w:val="004123F0"/>
    <w:rsid w:val="004125FF"/>
    <w:rsid w:val="00412A74"/>
    <w:rsid w:val="00412B9F"/>
    <w:rsid w:val="004130AE"/>
    <w:rsid w:val="00413219"/>
    <w:rsid w:val="0041333D"/>
    <w:rsid w:val="00413364"/>
    <w:rsid w:val="00413D94"/>
    <w:rsid w:val="00417380"/>
    <w:rsid w:val="0042112F"/>
    <w:rsid w:val="00421572"/>
    <w:rsid w:val="004222AD"/>
    <w:rsid w:val="004223DB"/>
    <w:rsid w:val="00422A19"/>
    <w:rsid w:val="00422FE7"/>
    <w:rsid w:val="0042484A"/>
    <w:rsid w:val="00425231"/>
    <w:rsid w:val="00426CC7"/>
    <w:rsid w:val="0042741C"/>
    <w:rsid w:val="00427A4B"/>
    <w:rsid w:val="00431202"/>
    <w:rsid w:val="00432C2F"/>
    <w:rsid w:val="0043441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6EAD"/>
    <w:rsid w:val="004470EC"/>
    <w:rsid w:val="00451BD7"/>
    <w:rsid w:val="00451D71"/>
    <w:rsid w:val="00452D42"/>
    <w:rsid w:val="00453170"/>
    <w:rsid w:val="0045421F"/>
    <w:rsid w:val="00454AB5"/>
    <w:rsid w:val="00455147"/>
    <w:rsid w:val="004553BA"/>
    <w:rsid w:val="0046317D"/>
    <w:rsid w:val="004633A6"/>
    <w:rsid w:val="0046456F"/>
    <w:rsid w:val="0046485D"/>
    <w:rsid w:val="00464F40"/>
    <w:rsid w:val="0047005B"/>
    <w:rsid w:val="004706EA"/>
    <w:rsid w:val="0047161B"/>
    <w:rsid w:val="00471B71"/>
    <w:rsid w:val="0047218F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089"/>
    <w:rsid w:val="004854ED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289"/>
    <w:rsid w:val="004928D4"/>
    <w:rsid w:val="00493203"/>
    <w:rsid w:val="00494A36"/>
    <w:rsid w:val="004957C4"/>
    <w:rsid w:val="004968F1"/>
    <w:rsid w:val="00497241"/>
    <w:rsid w:val="004A0EDB"/>
    <w:rsid w:val="004A1505"/>
    <w:rsid w:val="004A1C6A"/>
    <w:rsid w:val="004A1F50"/>
    <w:rsid w:val="004A2CEA"/>
    <w:rsid w:val="004A3228"/>
    <w:rsid w:val="004A3FED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1DC0"/>
    <w:rsid w:val="004B2A04"/>
    <w:rsid w:val="004B3350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090"/>
    <w:rsid w:val="004F2779"/>
    <w:rsid w:val="004F28DA"/>
    <w:rsid w:val="004F2A20"/>
    <w:rsid w:val="004F36DC"/>
    <w:rsid w:val="004F4243"/>
    <w:rsid w:val="004F52A4"/>
    <w:rsid w:val="004F57AE"/>
    <w:rsid w:val="004F57EA"/>
    <w:rsid w:val="004F5B9B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6B2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CA9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4160"/>
    <w:rsid w:val="0053504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397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22B7"/>
    <w:rsid w:val="00573BC3"/>
    <w:rsid w:val="00573FA6"/>
    <w:rsid w:val="00574B72"/>
    <w:rsid w:val="00576144"/>
    <w:rsid w:val="00581385"/>
    <w:rsid w:val="005823FE"/>
    <w:rsid w:val="00584E4B"/>
    <w:rsid w:val="005851E4"/>
    <w:rsid w:val="005853B9"/>
    <w:rsid w:val="00587575"/>
    <w:rsid w:val="00590845"/>
    <w:rsid w:val="005921BC"/>
    <w:rsid w:val="00592555"/>
    <w:rsid w:val="00592DEC"/>
    <w:rsid w:val="00593499"/>
    <w:rsid w:val="00593917"/>
    <w:rsid w:val="00593EAD"/>
    <w:rsid w:val="00593F9C"/>
    <w:rsid w:val="005953C7"/>
    <w:rsid w:val="00595488"/>
    <w:rsid w:val="00597AC7"/>
    <w:rsid w:val="005A0C00"/>
    <w:rsid w:val="005A1387"/>
    <w:rsid w:val="005A23E1"/>
    <w:rsid w:val="005A2986"/>
    <w:rsid w:val="005A478F"/>
    <w:rsid w:val="005A4945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0B8C"/>
    <w:rsid w:val="005C1148"/>
    <w:rsid w:val="005C185E"/>
    <w:rsid w:val="005C1B00"/>
    <w:rsid w:val="005C267C"/>
    <w:rsid w:val="005C2D6D"/>
    <w:rsid w:val="005C2E9D"/>
    <w:rsid w:val="005C2EF8"/>
    <w:rsid w:val="005C5F41"/>
    <w:rsid w:val="005D0ACA"/>
    <w:rsid w:val="005D18B1"/>
    <w:rsid w:val="005D2127"/>
    <w:rsid w:val="005D2BE8"/>
    <w:rsid w:val="005D2EEB"/>
    <w:rsid w:val="005D43BA"/>
    <w:rsid w:val="005D5A70"/>
    <w:rsid w:val="005D5C48"/>
    <w:rsid w:val="005D6246"/>
    <w:rsid w:val="005D649B"/>
    <w:rsid w:val="005E013E"/>
    <w:rsid w:val="005E04CB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9C2"/>
    <w:rsid w:val="005F2EF2"/>
    <w:rsid w:val="005F2FF7"/>
    <w:rsid w:val="005F3F9F"/>
    <w:rsid w:val="005F45D2"/>
    <w:rsid w:val="005F496F"/>
    <w:rsid w:val="005F4E9B"/>
    <w:rsid w:val="005F72D2"/>
    <w:rsid w:val="00601884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365"/>
    <w:rsid w:val="00627F3D"/>
    <w:rsid w:val="00631008"/>
    <w:rsid w:val="00631611"/>
    <w:rsid w:val="006346AC"/>
    <w:rsid w:val="00634C2D"/>
    <w:rsid w:val="00634F0A"/>
    <w:rsid w:val="0063650D"/>
    <w:rsid w:val="006375B8"/>
    <w:rsid w:val="006405A3"/>
    <w:rsid w:val="00640E51"/>
    <w:rsid w:val="0064204B"/>
    <w:rsid w:val="00642EAB"/>
    <w:rsid w:val="006437F5"/>
    <w:rsid w:val="00643802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5570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50E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406C"/>
    <w:rsid w:val="006859D4"/>
    <w:rsid w:val="006860BA"/>
    <w:rsid w:val="00686467"/>
    <w:rsid w:val="00690844"/>
    <w:rsid w:val="0069189E"/>
    <w:rsid w:val="00691BDA"/>
    <w:rsid w:val="00691E32"/>
    <w:rsid w:val="0069295F"/>
    <w:rsid w:val="00692C59"/>
    <w:rsid w:val="00693D9D"/>
    <w:rsid w:val="00694556"/>
    <w:rsid w:val="006954A4"/>
    <w:rsid w:val="00697A65"/>
    <w:rsid w:val="006A06D2"/>
    <w:rsid w:val="006A2F5D"/>
    <w:rsid w:val="006A352B"/>
    <w:rsid w:val="006A7438"/>
    <w:rsid w:val="006A7EB5"/>
    <w:rsid w:val="006A7F6C"/>
    <w:rsid w:val="006B0E8C"/>
    <w:rsid w:val="006B1323"/>
    <w:rsid w:val="006B2D08"/>
    <w:rsid w:val="006B3D11"/>
    <w:rsid w:val="006B3D95"/>
    <w:rsid w:val="006B3EB1"/>
    <w:rsid w:val="006B6088"/>
    <w:rsid w:val="006C0295"/>
    <w:rsid w:val="006C2051"/>
    <w:rsid w:val="006C2585"/>
    <w:rsid w:val="006C2749"/>
    <w:rsid w:val="006C3361"/>
    <w:rsid w:val="006C37DB"/>
    <w:rsid w:val="006C4904"/>
    <w:rsid w:val="006C7BDA"/>
    <w:rsid w:val="006D0514"/>
    <w:rsid w:val="006D1445"/>
    <w:rsid w:val="006D282F"/>
    <w:rsid w:val="006D2DC2"/>
    <w:rsid w:val="006D3ED4"/>
    <w:rsid w:val="006D47C4"/>
    <w:rsid w:val="006D5DB8"/>
    <w:rsid w:val="006D68AD"/>
    <w:rsid w:val="006E40D1"/>
    <w:rsid w:val="006E44A0"/>
    <w:rsid w:val="006E44B8"/>
    <w:rsid w:val="006E515C"/>
    <w:rsid w:val="006F094F"/>
    <w:rsid w:val="006F1B7D"/>
    <w:rsid w:val="006F2604"/>
    <w:rsid w:val="006F40D4"/>
    <w:rsid w:val="006F58DF"/>
    <w:rsid w:val="006F77D4"/>
    <w:rsid w:val="00701318"/>
    <w:rsid w:val="0070174E"/>
    <w:rsid w:val="00702092"/>
    <w:rsid w:val="007022DF"/>
    <w:rsid w:val="00702310"/>
    <w:rsid w:val="007043B1"/>
    <w:rsid w:val="00704577"/>
    <w:rsid w:val="00704E9B"/>
    <w:rsid w:val="00705166"/>
    <w:rsid w:val="00706497"/>
    <w:rsid w:val="00707EFF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179E3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A1C"/>
    <w:rsid w:val="00732F6B"/>
    <w:rsid w:val="00737F4C"/>
    <w:rsid w:val="00740E85"/>
    <w:rsid w:val="007413CD"/>
    <w:rsid w:val="00741516"/>
    <w:rsid w:val="00742E82"/>
    <w:rsid w:val="00742EB4"/>
    <w:rsid w:val="007443F4"/>
    <w:rsid w:val="007445CA"/>
    <w:rsid w:val="0074620E"/>
    <w:rsid w:val="00747DE7"/>
    <w:rsid w:val="00750C93"/>
    <w:rsid w:val="00750FF5"/>
    <w:rsid w:val="00751DC1"/>
    <w:rsid w:val="007543A5"/>
    <w:rsid w:val="0075443D"/>
    <w:rsid w:val="007547D2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4AE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73925"/>
    <w:rsid w:val="0078098E"/>
    <w:rsid w:val="00780BE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8702E"/>
    <w:rsid w:val="0078774A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209"/>
    <w:rsid w:val="007A7505"/>
    <w:rsid w:val="007B0820"/>
    <w:rsid w:val="007B0823"/>
    <w:rsid w:val="007B12AD"/>
    <w:rsid w:val="007B139B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3BC7"/>
    <w:rsid w:val="007D5F4F"/>
    <w:rsid w:val="007D69AE"/>
    <w:rsid w:val="007E0696"/>
    <w:rsid w:val="007E2769"/>
    <w:rsid w:val="007E3412"/>
    <w:rsid w:val="007E3B19"/>
    <w:rsid w:val="007E4151"/>
    <w:rsid w:val="007E4459"/>
    <w:rsid w:val="007E699C"/>
    <w:rsid w:val="007E738F"/>
    <w:rsid w:val="007E7857"/>
    <w:rsid w:val="007E791B"/>
    <w:rsid w:val="007E7ED8"/>
    <w:rsid w:val="007F0257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C6D"/>
    <w:rsid w:val="00866D55"/>
    <w:rsid w:val="00867C29"/>
    <w:rsid w:val="008710AB"/>
    <w:rsid w:val="00871D87"/>
    <w:rsid w:val="00874B13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54D7"/>
    <w:rsid w:val="008864B6"/>
    <w:rsid w:val="008869A3"/>
    <w:rsid w:val="0089087C"/>
    <w:rsid w:val="00891D27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6A44"/>
    <w:rsid w:val="008B7978"/>
    <w:rsid w:val="008B7D29"/>
    <w:rsid w:val="008C00EF"/>
    <w:rsid w:val="008C0650"/>
    <w:rsid w:val="008C0EFE"/>
    <w:rsid w:val="008C1609"/>
    <w:rsid w:val="008C172F"/>
    <w:rsid w:val="008C1CA5"/>
    <w:rsid w:val="008C2498"/>
    <w:rsid w:val="008C34E8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0A4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A91"/>
    <w:rsid w:val="00901F88"/>
    <w:rsid w:val="009037A7"/>
    <w:rsid w:val="00903E28"/>
    <w:rsid w:val="00904131"/>
    <w:rsid w:val="00904348"/>
    <w:rsid w:val="0090452D"/>
    <w:rsid w:val="0090651C"/>
    <w:rsid w:val="0090774E"/>
    <w:rsid w:val="00910090"/>
    <w:rsid w:val="0091058F"/>
    <w:rsid w:val="00911657"/>
    <w:rsid w:val="00914010"/>
    <w:rsid w:val="0091443C"/>
    <w:rsid w:val="0091456C"/>
    <w:rsid w:val="0091519E"/>
    <w:rsid w:val="00915413"/>
    <w:rsid w:val="00916F7C"/>
    <w:rsid w:val="009176DA"/>
    <w:rsid w:val="00917A71"/>
    <w:rsid w:val="00920D6D"/>
    <w:rsid w:val="009228AE"/>
    <w:rsid w:val="00923F43"/>
    <w:rsid w:val="0092466E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6C9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6ED"/>
    <w:rsid w:val="00960B82"/>
    <w:rsid w:val="00960C08"/>
    <w:rsid w:val="0096121B"/>
    <w:rsid w:val="00962648"/>
    <w:rsid w:val="00962CF4"/>
    <w:rsid w:val="00963168"/>
    <w:rsid w:val="00963F98"/>
    <w:rsid w:val="00964B19"/>
    <w:rsid w:val="00965C09"/>
    <w:rsid w:val="009663BB"/>
    <w:rsid w:val="00966AFB"/>
    <w:rsid w:val="00967949"/>
    <w:rsid w:val="00967FBE"/>
    <w:rsid w:val="0097141E"/>
    <w:rsid w:val="0097315F"/>
    <w:rsid w:val="00975B9A"/>
    <w:rsid w:val="00975FCD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879F2"/>
    <w:rsid w:val="00990CD9"/>
    <w:rsid w:val="00991C99"/>
    <w:rsid w:val="009922BA"/>
    <w:rsid w:val="00992B88"/>
    <w:rsid w:val="00992EC8"/>
    <w:rsid w:val="00993171"/>
    <w:rsid w:val="0099342E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390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718"/>
    <w:rsid w:val="009D7F5B"/>
    <w:rsid w:val="009E0B22"/>
    <w:rsid w:val="009E14B2"/>
    <w:rsid w:val="009E23BA"/>
    <w:rsid w:val="009E36F1"/>
    <w:rsid w:val="009E5063"/>
    <w:rsid w:val="009E605F"/>
    <w:rsid w:val="009E651A"/>
    <w:rsid w:val="009E6CF9"/>
    <w:rsid w:val="009E7724"/>
    <w:rsid w:val="009F0C62"/>
    <w:rsid w:val="009F28AF"/>
    <w:rsid w:val="009F2E45"/>
    <w:rsid w:val="009F311C"/>
    <w:rsid w:val="009F3DAD"/>
    <w:rsid w:val="009F3E25"/>
    <w:rsid w:val="009F457D"/>
    <w:rsid w:val="009F47B1"/>
    <w:rsid w:val="009F671B"/>
    <w:rsid w:val="009F7B05"/>
    <w:rsid w:val="00A01DBA"/>
    <w:rsid w:val="00A0430B"/>
    <w:rsid w:val="00A06314"/>
    <w:rsid w:val="00A06716"/>
    <w:rsid w:val="00A06E25"/>
    <w:rsid w:val="00A07BCB"/>
    <w:rsid w:val="00A11410"/>
    <w:rsid w:val="00A1160B"/>
    <w:rsid w:val="00A1166E"/>
    <w:rsid w:val="00A121C9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DFD"/>
    <w:rsid w:val="00A37EF8"/>
    <w:rsid w:val="00A40687"/>
    <w:rsid w:val="00A42E09"/>
    <w:rsid w:val="00A43491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57D4B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955"/>
    <w:rsid w:val="00A85A5A"/>
    <w:rsid w:val="00A87C0B"/>
    <w:rsid w:val="00A90EA0"/>
    <w:rsid w:val="00A91E6D"/>
    <w:rsid w:val="00A92887"/>
    <w:rsid w:val="00A94498"/>
    <w:rsid w:val="00A956A9"/>
    <w:rsid w:val="00A97ABD"/>
    <w:rsid w:val="00A97DF0"/>
    <w:rsid w:val="00AA0EC5"/>
    <w:rsid w:val="00AA21F8"/>
    <w:rsid w:val="00AA24E9"/>
    <w:rsid w:val="00AA265E"/>
    <w:rsid w:val="00AA3CFB"/>
    <w:rsid w:val="00AA61BB"/>
    <w:rsid w:val="00AA7224"/>
    <w:rsid w:val="00AA7275"/>
    <w:rsid w:val="00AB05ED"/>
    <w:rsid w:val="00AB0ADA"/>
    <w:rsid w:val="00AB0F4E"/>
    <w:rsid w:val="00AB163B"/>
    <w:rsid w:val="00AB1B34"/>
    <w:rsid w:val="00AB233C"/>
    <w:rsid w:val="00AB2976"/>
    <w:rsid w:val="00AB2B5E"/>
    <w:rsid w:val="00AB3D30"/>
    <w:rsid w:val="00AB4156"/>
    <w:rsid w:val="00AB45B8"/>
    <w:rsid w:val="00AB468F"/>
    <w:rsid w:val="00AB4CA4"/>
    <w:rsid w:val="00AB4DC8"/>
    <w:rsid w:val="00AB536B"/>
    <w:rsid w:val="00AB55DE"/>
    <w:rsid w:val="00AB55EE"/>
    <w:rsid w:val="00AB604D"/>
    <w:rsid w:val="00AB6695"/>
    <w:rsid w:val="00AB75BD"/>
    <w:rsid w:val="00AC1236"/>
    <w:rsid w:val="00AC2576"/>
    <w:rsid w:val="00AC2D55"/>
    <w:rsid w:val="00AC49B3"/>
    <w:rsid w:val="00AC5E58"/>
    <w:rsid w:val="00AC7267"/>
    <w:rsid w:val="00AC7478"/>
    <w:rsid w:val="00AC7C66"/>
    <w:rsid w:val="00AC7EA2"/>
    <w:rsid w:val="00AD025F"/>
    <w:rsid w:val="00AD1220"/>
    <w:rsid w:val="00AD18AC"/>
    <w:rsid w:val="00AD18CD"/>
    <w:rsid w:val="00AD2894"/>
    <w:rsid w:val="00AD2AB4"/>
    <w:rsid w:val="00AD30EC"/>
    <w:rsid w:val="00AD3446"/>
    <w:rsid w:val="00AD3D16"/>
    <w:rsid w:val="00AD4C05"/>
    <w:rsid w:val="00AD5F2D"/>
    <w:rsid w:val="00AD6417"/>
    <w:rsid w:val="00AD6ECB"/>
    <w:rsid w:val="00AD7CF9"/>
    <w:rsid w:val="00AE1836"/>
    <w:rsid w:val="00AE2D9C"/>
    <w:rsid w:val="00AE433A"/>
    <w:rsid w:val="00AE6F73"/>
    <w:rsid w:val="00AE7339"/>
    <w:rsid w:val="00AE78F4"/>
    <w:rsid w:val="00AF12FD"/>
    <w:rsid w:val="00AF14D0"/>
    <w:rsid w:val="00AF38F6"/>
    <w:rsid w:val="00AF39A4"/>
    <w:rsid w:val="00AF6626"/>
    <w:rsid w:val="00AF747C"/>
    <w:rsid w:val="00B00B53"/>
    <w:rsid w:val="00B01146"/>
    <w:rsid w:val="00B02FEE"/>
    <w:rsid w:val="00B032F2"/>
    <w:rsid w:val="00B04B07"/>
    <w:rsid w:val="00B051A2"/>
    <w:rsid w:val="00B057E6"/>
    <w:rsid w:val="00B05EC2"/>
    <w:rsid w:val="00B0642D"/>
    <w:rsid w:val="00B06BEE"/>
    <w:rsid w:val="00B10302"/>
    <w:rsid w:val="00B1085D"/>
    <w:rsid w:val="00B1142C"/>
    <w:rsid w:val="00B11909"/>
    <w:rsid w:val="00B12814"/>
    <w:rsid w:val="00B14914"/>
    <w:rsid w:val="00B14EA4"/>
    <w:rsid w:val="00B2014B"/>
    <w:rsid w:val="00B23A3E"/>
    <w:rsid w:val="00B242BE"/>
    <w:rsid w:val="00B250F1"/>
    <w:rsid w:val="00B25247"/>
    <w:rsid w:val="00B25F47"/>
    <w:rsid w:val="00B26225"/>
    <w:rsid w:val="00B2695C"/>
    <w:rsid w:val="00B2702B"/>
    <w:rsid w:val="00B279B2"/>
    <w:rsid w:val="00B27A99"/>
    <w:rsid w:val="00B3063B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7BF"/>
    <w:rsid w:val="00B44814"/>
    <w:rsid w:val="00B45194"/>
    <w:rsid w:val="00B46404"/>
    <w:rsid w:val="00B46B4D"/>
    <w:rsid w:val="00B4751D"/>
    <w:rsid w:val="00B47847"/>
    <w:rsid w:val="00B4798F"/>
    <w:rsid w:val="00B47C1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53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1665"/>
    <w:rsid w:val="00B81DD9"/>
    <w:rsid w:val="00B84413"/>
    <w:rsid w:val="00B84526"/>
    <w:rsid w:val="00B85C28"/>
    <w:rsid w:val="00B86653"/>
    <w:rsid w:val="00B87023"/>
    <w:rsid w:val="00B903DD"/>
    <w:rsid w:val="00B90E07"/>
    <w:rsid w:val="00B91102"/>
    <w:rsid w:val="00B918C7"/>
    <w:rsid w:val="00B92BE8"/>
    <w:rsid w:val="00B93AE5"/>
    <w:rsid w:val="00B93EF1"/>
    <w:rsid w:val="00B94DC0"/>
    <w:rsid w:val="00B9687E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47C4"/>
    <w:rsid w:val="00BB5B38"/>
    <w:rsid w:val="00BB5BDE"/>
    <w:rsid w:val="00BB6846"/>
    <w:rsid w:val="00BB6C89"/>
    <w:rsid w:val="00BB70FC"/>
    <w:rsid w:val="00BC07B6"/>
    <w:rsid w:val="00BC0A87"/>
    <w:rsid w:val="00BC3260"/>
    <w:rsid w:val="00BC487E"/>
    <w:rsid w:val="00BC77D2"/>
    <w:rsid w:val="00BC7E9C"/>
    <w:rsid w:val="00BD00FE"/>
    <w:rsid w:val="00BD2035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60A"/>
    <w:rsid w:val="00BE4852"/>
    <w:rsid w:val="00BE7279"/>
    <w:rsid w:val="00BE7DAC"/>
    <w:rsid w:val="00BF0260"/>
    <w:rsid w:val="00BF068C"/>
    <w:rsid w:val="00BF2864"/>
    <w:rsid w:val="00BF2DCD"/>
    <w:rsid w:val="00BF2DD1"/>
    <w:rsid w:val="00BF467E"/>
    <w:rsid w:val="00BF4B82"/>
    <w:rsid w:val="00BF4CC4"/>
    <w:rsid w:val="00BF5565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0741A"/>
    <w:rsid w:val="00C11C26"/>
    <w:rsid w:val="00C15278"/>
    <w:rsid w:val="00C15A46"/>
    <w:rsid w:val="00C15A90"/>
    <w:rsid w:val="00C15AD2"/>
    <w:rsid w:val="00C15B62"/>
    <w:rsid w:val="00C169F4"/>
    <w:rsid w:val="00C16B18"/>
    <w:rsid w:val="00C16CDC"/>
    <w:rsid w:val="00C21B4D"/>
    <w:rsid w:val="00C21F4A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49C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0829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72CD"/>
    <w:rsid w:val="00C77A05"/>
    <w:rsid w:val="00C77D9D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6FC6"/>
    <w:rsid w:val="00C87BAB"/>
    <w:rsid w:val="00C908DB"/>
    <w:rsid w:val="00C9095C"/>
    <w:rsid w:val="00C91025"/>
    <w:rsid w:val="00C9117C"/>
    <w:rsid w:val="00C9133C"/>
    <w:rsid w:val="00C9176A"/>
    <w:rsid w:val="00C928FA"/>
    <w:rsid w:val="00C93613"/>
    <w:rsid w:val="00C938B2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0B5"/>
    <w:rsid w:val="00CB75C8"/>
    <w:rsid w:val="00CB7B6C"/>
    <w:rsid w:val="00CC09C5"/>
    <w:rsid w:val="00CC1A2E"/>
    <w:rsid w:val="00CC288B"/>
    <w:rsid w:val="00CC2FC3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0A2B"/>
    <w:rsid w:val="00CE1865"/>
    <w:rsid w:val="00CE1E32"/>
    <w:rsid w:val="00CE225A"/>
    <w:rsid w:val="00CE2DB9"/>
    <w:rsid w:val="00CE3663"/>
    <w:rsid w:val="00CE47EB"/>
    <w:rsid w:val="00CE481D"/>
    <w:rsid w:val="00CE52E8"/>
    <w:rsid w:val="00CE5777"/>
    <w:rsid w:val="00CE61DB"/>
    <w:rsid w:val="00CE64B8"/>
    <w:rsid w:val="00CE6B6F"/>
    <w:rsid w:val="00CE7417"/>
    <w:rsid w:val="00CE7A25"/>
    <w:rsid w:val="00CF0D50"/>
    <w:rsid w:val="00CF13B0"/>
    <w:rsid w:val="00CF1E39"/>
    <w:rsid w:val="00CF35F2"/>
    <w:rsid w:val="00CF5D59"/>
    <w:rsid w:val="00CF6E93"/>
    <w:rsid w:val="00CF7094"/>
    <w:rsid w:val="00CF76AE"/>
    <w:rsid w:val="00CF7B55"/>
    <w:rsid w:val="00D007A2"/>
    <w:rsid w:val="00D00941"/>
    <w:rsid w:val="00D00C40"/>
    <w:rsid w:val="00D0101D"/>
    <w:rsid w:val="00D01591"/>
    <w:rsid w:val="00D02410"/>
    <w:rsid w:val="00D027ED"/>
    <w:rsid w:val="00D03483"/>
    <w:rsid w:val="00D038BC"/>
    <w:rsid w:val="00D07525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1E90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A53"/>
    <w:rsid w:val="00D41DF6"/>
    <w:rsid w:val="00D423DA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2DF4"/>
    <w:rsid w:val="00D552B8"/>
    <w:rsid w:val="00D55A3E"/>
    <w:rsid w:val="00D566A2"/>
    <w:rsid w:val="00D5766D"/>
    <w:rsid w:val="00D600FA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1F2E"/>
    <w:rsid w:val="00DA256F"/>
    <w:rsid w:val="00DA273E"/>
    <w:rsid w:val="00DA2A57"/>
    <w:rsid w:val="00DA400B"/>
    <w:rsid w:val="00DA41BE"/>
    <w:rsid w:val="00DA4443"/>
    <w:rsid w:val="00DA4848"/>
    <w:rsid w:val="00DA64E4"/>
    <w:rsid w:val="00DA6A73"/>
    <w:rsid w:val="00DA6FA0"/>
    <w:rsid w:val="00DA76DF"/>
    <w:rsid w:val="00DA7FEF"/>
    <w:rsid w:val="00DB244A"/>
    <w:rsid w:val="00DB286A"/>
    <w:rsid w:val="00DB2EAF"/>
    <w:rsid w:val="00DB6672"/>
    <w:rsid w:val="00DB6863"/>
    <w:rsid w:val="00DB693E"/>
    <w:rsid w:val="00DB6BF5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C7F1F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00BC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7FB"/>
    <w:rsid w:val="00E37F18"/>
    <w:rsid w:val="00E4068B"/>
    <w:rsid w:val="00E40C56"/>
    <w:rsid w:val="00E4163E"/>
    <w:rsid w:val="00E41A76"/>
    <w:rsid w:val="00E43506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0FA"/>
    <w:rsid w:val="00E55EA1"/>
    <w:rsid w:val="00E56281"/>
    <w:rsid w:val="00E57C1B"/>
    <w:rsid w:val="00E600EB"/>
    <w:rsid w:val="00E6037D"/>
    <w:rsid w:val="00E61C8C"/>
    <w:rsid w:val="00E62624"/>
    <w:rsid w:val="00E631CC"/>
    <w:rsid w:val="00E6485E"/>
    <w:rsid w:val="00E653D6"/>
    <w:rsid w:val="00E673DF"/>
    <w:rsid w:val="00E67828"/>
    <w:rsid w:val="00E70832"/>
    <w:rsid w:val="00E70D2D"/>
    <w:rsid w:val="00E7223E"/>
    <w:rsid w:val="00E72305"/>
    <w:rsid w:val="00E73079"/>
    <w:rsid w:val="00E73B90"/>
    <w:rsid w:val="00E744CA"/>
    <w:rsid w:val="00E758C6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7F2F"/>
    <w:rsid w:val="00ED00C2"/>
    <w:rsid w:val="00ED060D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A4F"/>
    <w:rsid w:val="00EE5DF4"/>
    <w:rsid w:val="00EE6BBA"/>
    <w:rsid w:val="00EE6D68"/>
    <w:rsid w:val="00EE793E"/>
    <w:rsid w:val="00EF0EE3"/>
    <w:rsid w:val="00EF2FB5"/>
    <w:rsid w:val="00EF34F7"/>
    <w:rsid w:val="00EF3A36"/>
    <w:rsid w:val="00EF3CC8"/>
    <w:rsid w:val="00EF3FCB"/>
    <w:rsid w:val="00EF6E14"/>
    <w:rsid w:val="00EF7FCD"/>
    <w:rsid w:val="00F015C1"/>
    <w:rsid w:val="00F05C00"/>
    <w:rsid w:val="00F061E8"/>
    <w:rsid w:val="00F0649D"/>
    <w:rsid w:val="00F06530"/>
    <w:rsid w:val="00F122E9"/>
    <w:rsid w:val="00F13430"/>
    <w:rsid w:val="00F14034"/>
    <w:rsid w:val="00F144DC"/>
    <w:rsid w:val="00F14D91"/>
    <w:rsid w:val="00F158E2"/>
    <w:rsid w:val="00F15D08"/>
    <w:rsid w:val="00F15E76"/>
    <w:rsid w:val="00F16103"/>
    <w:rsid w:val="00F2029D"/>
    <w:rsid w:val="00F204A6"/>
    <w:rsid w:val="00F21C05"/>
    <w:rsid w:val="00F22103"/>
    <w:rsid w:val="00F226B3"/>
    <w:rsid w:val="00F24116"/>
    <w:rsid w:val="00F244CE"/>
    <w:rsid w:val="00F2538D"/>
    <w:rsid w:val="00F265DB"/>
    <w:rsid w:val="00F26D22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63A7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7C0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240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7D5"/>
    <w:rsid w:val="00F977ED"/>
    <w:rsid w:val="00FA06DA"/>
    <w:rsid w:val="00FA15BC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9F9"/>
    <w:rsid w:val="00FD5A66"/>
    <w:rsid w:val="00FD5DD5"/>
    <w:rsid w:val="00FD6539"/>
    <w:rsid w:val="00FD6D8F"/>
    <w:rsid w:val="00FD71B1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40E7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49A997"/>
  <w15:docId w15:val="{604F3A4A-44A9-4BA5-8210-6FB3CF53B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A3D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列表段落,—ñ弌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,列出段落1 (文字),中等深浅网格 1 - 着色 21 (文字),¥ê¥¹¥È¶ÎÂä (文字),¥¡¡¡¡ì¬º¥¹¥È¶ÎÂä (文字),ÁÐ³ö¶ÎÂä (文字),列表段落1 (文字),—ño’i—Ž (文字),1st level - Bullet List Paragraph (文字),목록단락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1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8C7D53-51F6-414F-949D-FC32C35B4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260F0A-741F-4F53-B2ED-80B757536B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706C8E-D311-40A2-94B2-2FA7EDBA86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5</TotalTime>
  <Pages>7</Pages>
  <Words>2386</Words>
  <Characters>13606</Characters>
  <Application>Microsoft Office Word</Application>
  <DocSecurity>0</DocSecurity>
  <Lines>113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R1-2109841</vt:lpstr>
    </vt:vector>
  </TitlesOfParts>
  <Company>Panasonic Corporation</Company>
  <LinksUpToDate>false</LinksUpToDate>
  <CharactersWithSpaces>15961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R1-2112084</dc:title>
  <dc:subject/>
  <dc:creator>Maki Shotaro (眞木 翔太郎)</dc:creator>
  <cp:keywords>3GPP; RAN1</cp:keywords>
  <dc:description/>
  <cp:lastModifiedBy>Maki Shotaro (眞木 翔太郎)</cp:lastModifiedBy>
  <cp:revision>5</cp:revision>
  <dcterms:created xsi:type="dcterms:W3CDTF">2021-11-05T08:40:00Z</dcterms:created>
  <dcterms:modified xsi:type="dcterms:W3CDTF">2021-11-05T08:55:00Z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